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2.0" w:type="dxa"/>
        <w:jc w:val="left"/>
        <w:tblInd w:w="0.0" w:type="dxa"/>
        <w:tblLayout w:type="fixed"/>
        <w:tblLook w:val="0000"/>
      </w:tblPr>
      <w:tblGrid>
        <w:gridCol w:w="3227"/>
        <w:gridCol w:w="5985"/>
        <w:tblGridChange w:id="0">
          <w:tblGrid>
            <w:gridCol w:w="3227"/>
            <w:gridCol w:w="5985"/>
          </w:tblGrid>
        </w:tblGridChange>
      </w:tblGrid>
      <w:tr>
        <w:tc>
          <w:tcPr>
            <w:gridSpan w:val="2"/>
            <w:vAlign w:val="top"/>
          </w:tcPr>
          <w:p w:rsidR="00000000" w:rsidDel="00000000" w:rsidP="00000000" w:rsidRDefault="00000000" w:rsidRPr="00000000" w14:paraId="00000002">
            <w:pPr>
              <w:spacing w:after="0" w:line="24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ADNANE BENTHAMI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4662805</wp:posOffset>
                  </wp:positionH>
                  <wp:positionV relativeFrom="paragraph">
                    <wp:posOffset>-85724</wp:posOffset>
                  </wp:positionV>
                  <wp:extent cx="1047750" cy="1390650"/>
                  <wp:effectExtent b="0" l="0" r="0" t="0"/>
                  <wp:wrapNone/>
                  <wp:docPr id="1" name="image1.png"/>
                  <a:graphic>
                    <a:graphicData uri="http://schemas.openxmlformats.org/drawingml/2006/picture">
                      <pic:pic>
                        <pic:nvPicPr>
                          <pic:cNvPr id="0" name="image1.png"/>
                          <pic:cNvPicPr preferRelativeResize="0"/>
                        </pic:nvPicPr>
                        <pic:blipFill>
                          <a:blip r:embed="rId6"/>
                          <a:srcRect b="4830" l="4310" r="4217" t="0"/>
                          <a:stretch>
                            <a:fillRect/>
                          </a:stretch>
                        </pic:blipFill>
                        <pic:spPr>
                          <a:xfrm>
                            <a:off x="0" y="0"/>
                            <a:ext cx="1047750" cy="1390650"/>
                          </a:xfrm>
                          <a:prstGeom prst="rect"/>
                          <a:ln/>
                        </pic:spPr>
                      </pic:pic>
                    </a:graphicData>
                  </a:graphic>
                </wp:anchor>
              </w:drawing>
            </w:r>
          </w:p>
          <w:p w:rsidR="00000000" w:rsidDel="00000000" w:rsidP="00000000" w:rsidRDefault="00000000" w:rsidRPr="00000000" w14:paraId="00000003">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Marié / 2 enfants</w:t>
            </w:r>
          </w:p>
          <w:p w:rsidR="00000000" w:rsidDel="00000000" w:rsidP="00000000" w:rsidRDefault="00000000" w:rsidRPr="00000000" w14:paraId="0000000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Né le 02 - 12 – </w:t>
            </w:r>
            <w:bookmarkStart w:colFirst="0" w:colLast="0" w:name="gjdgxs" w:id="0"/>
            <w:bookmarkEnd w:id="0"/>
            <w:r w:rsidDel="00000000" w:rsidR="00000000" w:rsidRPr="00000000">
              <w:rPr>
                <w:rFonts w:ascii="Arial Narrow" w:cs="Arial Narrow" w:eastAsia="Arial Narrow" w:hAnsi="Arial Narrow"/>
                <w:vertAlign w:val="baseline"/>
                <w:rtl w:val="0"/>
              </w:rPr>
              <w:t xml:space="preserve">1975</w:t>
              <w:br w:type="textWrapping"/>
            </w:r>
          </w:p>
          <w:p w:rsidR="00000000" w:rsidDel="00000000" w:rsidP="00000000" w:rsidRDefault="00000000" w:rsidRPr="00000000" w14:paraId="0000000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24, Aîn Takayout Souissi, Rabat</w:t>
            </w:r>
          </w:p>
          <w:p w:rsidR="00000000" w:rsidDel="00000000" w:rsidP="00000000" w:rsidRDefault="00000000" w:rsidRPr="00000000" w14:paraId="00000006">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+212-661 59 59 68</w:t>
            </w:r>
          </w:p>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benthamiadnane@gmail.com</w:t>
            </w:r>
          </w:p>
          <w:p w:rsidR="00000000" w:rsidDel="00000000" w:rsidP="00000000" w:rsidRDefault="00000000" w:rsidRPr="00000000" w14:paraId="00000008">
            <w:pPr>
              <w:rPr>
                <w:rFonts w:ascii="Arial Narrow" w:cs="Arial Narrow" w:eastAsia="Arial Narrow" w:hAnsi="Arial Narrow"/>
                <w:vertAlign w:val="baseline"/>
              </w:rPr>
            </w:pPr>
            <w:r w:rsidDel="00000000" w:rsidR="00000000" w:rsidRPr="00000000">
              <w:rPr>
                <w:rtl w:val="0"/>
              </w:rPr>
            </w:r>
          </w:p>
        </w:tc>
      </w:tr>
      <w:tr>
        <w:tc>
          <w:tcPr>
            <w:gridSpan w:val="2"/>
            <w:tcBorders>
              <w:top w:color="000000" w:space="0" w:sz="4" w:val="single"/>
            </w:tcBorders>
            <w:shd w:fill="c6d9f1" w:val="clear"/>
            <w:vAlign w:val="top"/>
          </w:tcPr>
          <w:p w:rsidR="00000000" w:rsidDel="00000000" w:rsidP="00000000" w:rsidRDefault="00000000" w:rsidRPr="00000000" w14:paraId="0000000A">
            <w:pPr>
              <w:spacing w:after="0" w:line="240" w:lineRule="auto"/>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color w:val="1f497d"/>
                <w:sz w:val="24"/>
                <w:szCs w:val="24"/>
                <w:vertAlign w:val="baseline"/>
                <w:rtl w:val="0"/>
              </w:rPr>
              <w:t xml:space="preserve">EXPERIENCE PROFESSIONNEL </w:t>
            </w:r>
            <w:r w:rsidDel="00000000" w:rsidR="00000000" w:rsidRPr="00000000">
              <w:rPr>
                <w:rtl w:val="0"/>
              </w:rPr>
            </w:r>
          </w:p>
        </w:tc>
      </w:tr>
    </w:tbl>
    <w:p w:rsidR="00000000" w:rsidDel="00000000" w:rsidP="00000000" w:rsidRDefault="00000000" w:rsidRPr="00000000" w14:paraId="0000000C">
      <w:pPr>
        <w:spacing w:after="0" w:line="240" w:lineRule="auto"/>
        <w:ind w:left="2124" w:hanging="2124"/>
        <w:jc w:val="both"/>
        <w:rPr>
          <w:rFonts w:ascii="Arial Narrow" w:cs="Arial Narrow" w:eastAsia="Arial Narrow" w:hAnsi="Arial Narrow"/>
          <w:b w:val="0"/>
          <w:color w:val="1f497d"/>
          <w:sz w:val="16"/>
          <w:szCs w:val="16"/>
          <w:vertAlign w:val="baseline"/>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Narrow" w:cs="Arial Narrow" w:eastAsia="Arial Narrow" w:hAnsi="Arial Narrow"/>
          <w:b w:val="0"/>
          <w:color w:val="1f497d"/>
          <w:sz w:val="16"/>
          <w:szCs w:val="16"/>
          <w:vertAlign w:val="baseline"/>
        </w:rPr>
      </w:pPr>
      <w:r w:rsidDel="00000000" w:rsidR="00000000" w:rsidRPr="00000000">
        <w:rPr>
          <w:rFonts w:ascii="Arial Narrow" w:cs="Arial Narrow" w:eastAsia="Arial Narrow" w:hAnsi="Arial Narrow"/>
          <w:color w:val="000000"/>
          <w:vertAlign w:val="baseline"/>
          <w:rtl w:val="0"/>
        </w:rPr>
        <w:t xml:space="preserve">Mettre à la disposition d’une structure de renommée internationale mon expérience de plus </w:t>
      </w:r>
      <w:r w:rsidDel="00000000" w:rsidR="00000000" w:rsidRPr="00000000">
        <w:rPr>
          <w:rFonts w:ascii="Arial Narrow" w:cs="Arial Narrow" w:eastAsia="Arial Narrow" w:hAnsi="Arial Narrow"/>
          <w:rtl w:val="0"/>
        </w:rPr>
        <w:t xml:space="preserve">20</w:t>
      </w:r>
      <w:r w:rsidDel="00000000" w:rsidR="00000000" w:rsidRPr="00000000">
        <w:rPr>
          <w:rFonts w:ascii="Arial Narrow" w:cs="Arial Narrow" w:eastAsia="Arial Narrow" w:hAnsi="Arial Narrow"/>
          <w:color w:val="000000"/>
          <w:vertAlign w:val="baseline"/>
          <w:rtl w:val="0"/>
        </w:rPr>
        <w:t xml:space="preserve"> ans et mon savoir faire en la gestion, le développement et le suivi des projets. Cette expérience acquise aussi bien dans l’administration publique que dans le secteur privé.</w:t>
      </w:r>
      <w:r w:rsidDel="00000000" w:rsidR="00000000" w:rsidRPr="00000000">
        <w:rPr>
          <w:rtl w:val="0"/>
        </w:rPr>
      </w:r>
    </w:p>
    <w:p w:rsidR="00000000" w:rsidDel="00000000" w:rsidP="00000000" w:rsidRDefault="00000000" w:rsidRPr="00000000" w14:paraId="0000000E">
      <w:pPr>
        <w:tabs>
          <w:tab w:val="left" w:pos="426"/>
          <w:tab w:val="left" w:pos="851"/>
        </w:tabs>
        <w:ind w:left="708"/>
        <w:rPr>
          <w:rFonts w:ascii="Arial Narrow" w:cs="Arial Narrow" w:eastAsia="Arial Narrow" w:hAnsi="Arial Narrow"/>
          <w:color w:val="000000"/>
          <w:vertAlign w:val="baseline"/>
        </w:rPr>
      </w:pPr>
      <w:r w:rsidDel="00000000" w:rsidR="00000000" w:rsidRPr="00000000">
        <w:rPr>
          <w:rtl w:val="0"/>
        </w:rPr>
      </w:r>
    </w:p>
    <w:tbl>
      <w:tblPr>
        <w:tblStyle w:val="Table2"/>
        <w:tblW w:w="9212.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212"/>
        <w:tblGridChange w:id="0">
          <w:tblGrid>
            <w:gridCol w:w="9212"/>
          </w:tblGrid>
        </w:tblGridChange>
      </w:tblGrid>
      <w:tr>
        <w:tc>
          <w:tcPr>
            <w:shd w:fill="c6d9f1" w:val="clear"/>
            <w:vAlign w:val="top"/>
          </w:tcPr>
          <w:p w:rsidR="00000000" w:rsidDel="00000000" w:rsidP="00000000" w:rsidRDefault="00000000" w:rsidRPr="00000000" w14:paraId="0000000F">
            <w:pPr>
              <w:spacing w:after="0" w:line="24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color w:val="1f497d"/>
                <w:sz w:val="24"/>
                <w:szCs w:val="24"/>
                <w:vertAlign w:val="baseline"/>
                <w:rtl w:val="0"/>
              </w:rPr>
              <w:t xml:space="preserve">CARRIERE PROFESIONNELLE</w:t>
            </w:r>
            <w:r w:rsidDel="00000000" w:rsidR="00000000" w:rsidRPr="00000000">
              <w:rPr>
                <w:rtl w:val="0"/>
              </w:rPr>
            </w:r>
          </w:p>
        </w:tc>
      </w:tr>
    </w:tbl>
    <w:p w:rsidR="00000000" w:rsidDel="00000000" w:rsidP="00000000" w:rsidRDefault="00000000" w:rsidRPr="00000000" w14:paraId="00000010">
      <w:pPr>
        <w:spacing w:after="0" w:line="240" w:lineRule="auto"/>
        <w:ind w:left="2124" w:hanging="2124"/>
        <w:jc w:val="both"/>
        <w:rPr>
          <w:rFonts w:ascii="Arial Narrow" w:cs="Arial Narrow" w:eastAsia="Arial Narrow" w:hAnsi="Arial Narrow"/>
          <w:b w:val="0"/>
          <w:color w:val="1f497d"/>
          <w:vertAlign w:val="baseline"/>
        </w:rPr>
      </w:pPr>
      <w:r w:rsidDel="00000000" w:rsidR="00000000" w:rsidRPr="00000000">
        <w:rPr>
          <w:rtl w:val="0"/>
        </w:rPr>
      </w:r>
    </w:p>
    <w:p w:rsidR="00000000" w:rsidDel="00000000" w:rsidP="00000000" w:rsidRDefault="00000000" w:rsidRPr="00000000" w14:paraId="00000011">
      <w:pPr>
        <w:spacing w:after="0" w:line="240" w:lineRule="auto"/>
        <w:ind w:left="2124" w:hanging="2124"/>
        <w:jc w:val="both"/>
        <w:rPr>
          <w:rFonts w:ascii="Arial Narrow" w:cs="Arial Narrow" w:eastAsia="Arial Narrow" w:hAnsi="Arial Narrow"/>
          <w:b w:val="0"/>
          <w:color w:val="1f497d"/>
          <w:sz w:val="24"/>
          <w:szCs w:val="24"/>
          <w:u w:val="single"/>
          <w:vertAlign w:val="baseline"/>
        </w:rPr>
      </w:pPr>
      <w:r w:rsidDel="00000000" w:rsidR="00000000" w:rsidRPr="00000000">
        <w:rPr>
          <w:rFonts w:ascii="Arial Narrow" w:cs="Arial Narrow" w:eastAsia="Arial Narrow" w:hAnsi="Arial Narrow"/>
          <w:b w:val="1"/>
          <w:color w:val="1f497d"/>
          <w:rtl w:val="0"/>
        </w:rPr>
        <w:t xml:space="preserve">Depuis</w:t>
      </w:r>
      <w:r w:rsidDel="00000000" w:rsidR="00000000" w:rsidRPr="00000000">
        <w:rPr>
          <w:rFonts w:ascii="Arial Narrow" w:cs="Arial Narrow" w:eastAsia="Arial Narrow" w:hAnsi="Arial Narrow"/>
          <w:b w:val="1"/>
          <w:color w:val="1f497d"/>
          <w:vertAlign w:val="baseline"/>
          <w:rtl w:val="0"/>
        </w:rPr>
        <w:t xml:space="preserve"> September 2009</w:t>
      </w:r>
      <w:r w:rsidDel="00000000" w:rsidR="00000000" w:rsidRPr="00000000">
        <w:rPr>
          <w:rFonts w:ascii="Arial Narrow" w:cs="Arial Narrow" w:eastAsia="Arial Narrow" w:hAnsi="Arial Narrow"/>
          <w:vertAlign w:val="baseline"/>
          <w:rtl w:val="0"/>
        </w:rPr>
        <w:tab/>
      </w:r>
      <w:r w:rsidDel="00000000" w:rsidR="00000000" w:rsidRPr="00000000">
        <w:rPr>
          <w:rFonts w:ascii="Arial Narrow" w:cs="Arial Narrow" w:eastAsia="Arial Narrow" w:hAnsi="Arial Narrow"/>
          <w:b w:val="1"/>
          <w:color w:val="1f497d"/>
          <w:sz w:val="24"/>
          <w:szCs w:val="24"/>
          <w:u w:val="single"/>
          <w:vertAlign w:val="baseline"/>
          <w:rtl w:val="0"/>
        </w:rPr>
        <w:t xml:space="preserve">Business Development Manager, </w:t>
      </w:r>
      <w:r w:rsidDel="00000000" w:rsidR="00000000" w:rsidRPr="00000000">
        <w:rPr>
          <w:rtl w:val="0"/>
        </w:rPr>
      </w:r>
    </w:p>
    <w:p w:rsidR="00000000" w:rsidDel="00000000" w:rsidP="00000000" w:rsidRDefault="00000000" w:rsidRPr="00000000" w14:paraId="00000012">
      <w:pPr>
        <w:spacing w:after="0" w:line="24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color w:val="1f497d"/>
          <w:highlight w:val="white"/>
          <w:vertAlign w:val="baseline"/>
          <w:rtl w:val="0"/>
        </w:rPr>
        <w:t xml:space="preserve">                                           </w:t>
      </w:r>
      <w:r w:rsidDel="00000000" w:rsidR="00000000" w:rsidRPr="00000000">
        <w:rPr>
          <w:rFonts w:ascii="Arial Narrow" w:cs="Arial Narrow" w:eastAsia="Arial Narrow" w:hAnsi="Arial Narrow"/>
          <w:b w:val="1"/>
          <w:color w:val="1f497d"/>
          <w:u w:val="single"/>
          <w:vertAlign w:val="baseline"/>
          <w:rtl w:val="0"/>
        </w:rPr>
        <w:t xml:space="preserve">SOCIETE BENTHAMI</w:t>
      </w:r>
      <w:r w:rsidDel="00000000" w:rsidR="00000000" w:rsidRPr="00000000">
        <w:rPr>
          <w:rFonts w:ascii="Arial Narrow" w:cs="Arial Narrow" w:eastAsia="Arial Narrow" w:hAnsi="Arial Narrow"/>
          <w:vertAlign w:val="baseline"/>
          <w:rtl w:val="0"/>
        </w:rPr>
        <w:t xml:space="preserve"> : Entreprise familiale de marbre et granite  constituée in 1958.  </w:t>
      </w:r>
    </w:p>
    <w:p w:rsidR="00000000" w:rsidDel="00000000" w:rsidP="00000000" w:rsidRDefault="00000000" w:rsidRPr="00000000" w14:paraId="00000013">
      <w:pPr>
        <w:spacing w:after="0" w:line="240" w:lineRule="auto"/>
        <w:ind w:left="2124" w:hanging="21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4">
      <w:pPr>
        <w:numPr>
          <w:ilvl w:val="0"/>
          <w:numId w:val="10"/>
        </w:numPr>
        <w:spacing w:after="0" w:line="240" w:lineRule="auto"/>
        <w:ind w:left="2484" w:hanging="360"/>
        <w:jc w:val="both"/>
        <w:rPr>
          <w:b w:val="0"/>
        </w:rPr>
      </w:pPr>
      <w:r w:rsidDel="00000000" w:rsidR="00000000" w:rsidRPr="00000000">
        <w:rPr>
          <w:rFonts w:ascii="Arial Narrow" w:cs="Arial Narrow" w:eastAsia="Arial Narrow" w:hAnsi="Arial Narrow"/>
          <w:vertAlign w:val="baseline"/>
          <w:rtl w:val="0"/>
        </w:rPr>
        <w:t xml:space="preserve">Ce département à pour mission la négociation des contrats clé en main (Tous types de revêtements) pour des moyens et grands projets immobiliers.</w:t>
      </w:r>
      <w:r w:rsidDel="00000000" w:rsidR="00000000" w:rsidRPr="00000000">
        <w:rPr>
          <w:rFonts w:ascii="Arial Narrow" w:cs="Arial Narrow" w:eastAsia="Arial Narrow" w:hAnsi="Arial Narrow"/>
          <w:b w:val="1"/>
          <w:color w:val="1f497d"/>
          <w:vertAlign w:val="baseline"/>
          <w:rtl w:val="0"/>
        </w:rPr>
        <w:t xml:space="preserve"> </w:t>
      </w:r>
      <w:r w:rsidDel="00000000" w:rsidR="00000000" w:rsidRPr="00000000">
        <w:rPr>
          <w:rFonts w:ascii="Arial Narrow" w:cs="Arial Narrow" w:eastAsia="Arial Narrow" w:hAnsi="Arial Narrow"/>
          <w:b w:val="1"/>
          <w:vertAlign w:val="baseline"/>
          <w:rtl w:val="0"/>
        </w:rPr>
        <w:t xml:space="preserve">(Ce département g</w:t>
      </w:r>
      <w:r w:rsidDel="00000000" w:rsidR="00000000" w:rsidRPr="00000000">
        <w:rPr>
          <w:rFonts w:ascii="Arial Narrow" w:cs="Arial Narrow" w:eastAsia="Arial Narrow" w:hAnsi="Arial Narrow"/>
          <w:vertAlign w:val="baseline"/>
          <w:rtl w:val="0"/>
        </w:rPr>
        <w:t xml:space="preserve">è</w:t>
      </w:r>
      <w:r w:rsidDel="00000000" w:rsidR="00000000" w:rsidRPr="00000000">
        <w:rPr>
          <w:rFonts w:ascii="Arial Narrow" w:cs="Arial Narrow" w:eastAsia="Arial Narrow" w:hAnsi="Arial Narrow"/>
          <w:b w:val="1"/>
          <w:vertAlign w:val="baseline"/>
          <w:rtl w:val="0"/>
        </w:rPr>
        <w:t xml:space="preserve">re une </w:t>
      </w:r>
      <w:r w:rsidDel="00000000" w:rsidR="00000000" w:rsidRPr="00000000">
        <w:rPr>
          <w:rFonts w:ascii="Arial Narrow" w:cs="Arial Narrow" w:eastAsia="Arial Narrow" w:hAnsi="Arial Narrow"/>
          <w:vertAlign w:val="baseline"/>
          <w:rtl w:val="0"/>
        </w:rPr>
        <w:t xml:space="preserve">é</w:t>
      </w:r>
      <w:r w:rsidDel="00000000" w:rsidR="00000000" w:rsidRPr="00000000">
        <w:rPr>
          <w:rFonts w:ascii="Arial Narrow" w:cs="Arial Narrow" w:eastAsia="Arial Narrow" w:hAnsi="Arial Narrow"/>
          <w:b w:val="1"/>
          <w:vertAlign w:val="baseline"/>
          <w:rtl w:val="0"/>
        </w:rPr>
        <w:t xml:space="preserve">quipe de 15 personnes).</w:t>
      </w:r>
      <w:r w:rsidDel="00000000" w:rsidR="00000000" w:rsidRPr="00000000">
        <w:rPr>
          <w:rtl w:val="0"/>
        </w:rPr>
      </w:r>
    </w:p>
    <w:p w:rsidR="00000000" w:rsidDel="00000000" w:rsidP="00000000" w:rsidRDefault="00000000" w:rsidRPr="00000000" w14:paraId="00000015">
      <w:pPr>
        <w:numPr>
          <w:ilvl w:val="0"/>
          <w:numId w:val="10"/>
        </w:numPr>
        <w:spacing w:after="0" w:line="240" w:lineRule="auto"/>
        <w:ind w:left="2484" w:hanging="360"/>
        <w:rPr/>
      </w:pPr>
      <w:r w:rsidDel="00000000" w:rsidR="00000000" w:rsidRPr="00000000">
        <w:rPr>
          <w:rFonts w:ascii="Arial Narrow" w:cs="Arial Narrow" w:eastAsia="Arial Narrow" w:hAnsi="Arial Narrow"/>
          <w:vertAlign w:val="baseline"/>
          <w:rtl w:val="0"/>
        </w:rPr>
        <w:t xml:space="preserve">Projets en cours : </w:t>
      </w:r>
    </w:p>
    <w:p w:rsidR="00000000" w:rsidDel="00000000" w:rsidP="00000000" w:rsidRDefault="00000000" w:rsidRPr="00000000" w14:paraId="00000016">
      <w:pPr>
        <w:numPr>
          <w:ilvl w:val="1"/>
          <w:numId w:val="10"/>
        </w:numPr>
        <w:spacing w:after="0" w:line="240" w:lineRule="auto"/>
        <w:ind w:left="3204" w:hanging="360"/>
        <w:rPr/>
      </w:pPr>
      <w:r w:rsidDel="00000000" w:rsidR="00000000" w:rsidRPr="00000000">
        <w:rPr>
          <w:rFonts w:ascii="Arial Narrow" w:cs="Arial Narrow" w:eastAsia="Arial Narrow" w:hAnsi="Arial Narrow"/>
          <w:vertAlign w:val="baseline"/>
          <w:rtl w:val="0"/>
        </w:rPr>
        <w:t xml:space="preserve">Projet satellite dans la ville de Nador (un projet avec une valeur totale de (500 million MAD) ;</w:t>
      </w:r>
    </w:p>
    <w:p w:rsidR="00000000" w:rsidDel="00000000" w:rsidP="00000000" w:rsidRDefault="00000000" w:rsidRPr="00000000" w14:paraId="00000017">
      <w:pPr>
        <w:numPr>
          <w:ilvl w:val="1"/>
          <w:numId w:val="10"/>
        </w:numPr>
        <w:spacing w:after="0" w:line="240" w:lineRule="auto"/>
        <w:ind w:left="3204" w:hanging="360"/>
        <w:rPr/>
      </w:pPr>
      <w:r w:rsidDel="00000000" w:rsidR="00000000" w:rsidRPr="00000000">
        <w:rPr>
          <w:rFonts w:ascii="Arial Narrow" w:cs="Arial Narrow" w:eastAsia="Arial Narrow" w:hAnsi="Arial Narrow"/>
          <w:vertAlign w:val="baseline"/>
          <w:rtl w:val="0"/>
        </w:rPr>
        <w:t xml:space="preserve">Casa Green Town (147 villas haut standing dans la ville de Casablanca avec une valeur totale de 100 million MAD).</w:t>
      </w:r>
    </w:p>
    <w:p w:rsidR="00000000" w:rsidDel="00000000" w:rsidP="00000000" w:rsidRDefault="00000000" w:rsidRPr="00000000" w14:paraId="00000018">
      <w:pPr>
        <w:numPr>
          <w:ilvl w:val="1"/>
          <w:numId w:val="10"/>
        </w:numPr>
        <w:spacing w:after="0" w:line="240" w:lineRule="auto"/>
        <w:ind w:left="3204" w:hanging="360"/>
        <w:rPr/>
      </w:pPr>
      <w:r w:rsidDel="00000000" w:rsidR="00000000" w:rsidRPr="00000000">
        <w:rPr>
          <w:rFonts w:ascii="Arial Narrow" w:cs="Arial Narrow" w:eastAsia="Arial Narrow" w:hAnsi="Arial Narrow"/>
          <w:vertAlign w:val="baseline"/>
          <w:rtl w:val="0"/>
        </w:rPr>
        <w:t xml:space="preserve">Villas privées dans les villes de Rabat et Casablanca avec une valeur totale de f 80 million MAD;</w:t>
      </w:r>
    </w:p>
    <w:p w:rsidR="00000000" w:rsidDel="00000000" w:rsidP="00000000" w:rsidRDefault="00000000" w:rsidRPr="00000000" w14:paraId="00000019">
      <w:pPr>
        <w:numPr>
          <w:ilvl w:val="1"/>
          <w:numId w:val="10"/>
        </w:numPr>
        <w:spacing w:after="0" w:line="240" w:lineRule="auto"/>
        <w:ind w:left="3204" w:hanging="360"/>
        <w:rPr/>
      </w:pPr>
      <w:r w:rsidDel="00000000" w:rsidR="00000000" w:rsidRPr="00000000">
        <w:rPr>
          <w:rFonts w:ascii="Arial Narrow" w:cs="Arial Narrow" w:eastAsia="Arial Narrow" w:hAnsi="Arial Narrow"/>
          <w:vertAlign w:val="baseline"/>
          <w:rtl w:val="0"/>
        </w:rPr>
        <w:t xml:space="preserve">Construction d’immeubles pas loin de la Marina de Salé avec une valeur totale de 230 million MAD.</w:t>
      </w:r>
    </w:p>
    <w:p w:rsidR="00000000" w:rsidDel="00000000" w:rsidP="00000000" w:rsidRDefault="00000000" w:rsidRPr="00000000" w14:paraId="0000001A">
      <w:pPr>
        <w:spacing w:after="0" w:line="240" w:lineRule="auto"/>
        <w:jc w:val="both"/>
        <w:rPr>
          <w:rFonts w:ascii="Arial Narrow" w:cs="Arial Narrow" w:eastAsia="Arial Narrow" w:hAnsi="Arial Narrow"/>
          <w:color w:val="1f497d"/>
          <w:sz w:val="16"/>
          <w:szCs w:val="16"/>
          <w:vertAlign w:val="baseline"/>
        </w:rPr>
      </w:pPr>
      <w:r w:rsidDel="00000000" w:rsidR="00000000" w:rsidRPr="00000000">
        <w:rPr>
          <w:rtl w:val="0"/>
        </w:rPr>
      </w:r>
    </w:p>
    <w:p w:rsidR="00000000" w:rsidDel="00000000" w:rsidP="00000000" w:rsidRDefault="00000000" w:rsidRPr="00000000" w14:paraId="0000001B">
      <w:pPr>
        <w:spacing w:after="0" w:line="240" w:lineRule="auto"/>
        <w:ind w:left="2124" w:hanging="2124"/>
        <w:jc w:val="both"/>
        <w:rPr>
          <w:rFonts w:ascii="Arial Narrow" w:cs="Arial Narrow" w:eastAsia="Arial Narrow" w:hAnsi="Arial Narrow"/>
          <w:b w:val="0"/>
          <w:color w:val="1f497d"/>
          <w:vertAlign w:val="baseline"/>
        </w:rPr>
      </w:pPr>
      <w:r w:rsidDel="00000000" w:rsidR="00000000" w:rsidRPr="00000000">
        <w:rPr>
          <w:rFonts w:ascii="Arial Narrow" w:cs="Arial Narrow" w:eastAsia="Arial Narrow" w:hAnsi="Arial Narrow"/>
          <w:b w:val="1"/>
          <w:color w:val="1f497d"/>
          <w:vertAlign w:val="baseline"/>
          <w:rtl w:val="0"/>
        </w:rPr>
        <w:t xml:space="preserve">Déc. 200</w:t>
      </w:r>
      <w:r w:rsidDel="00000000" w:rsidR="00000000" w:rsidRPr="00000000">
        <w:rPr>
          <w:rFonts w:ascii="Arial Narrow" w:cs="Arial Narrow" w:eastAsia="Arial Narrow" w:hAnsi="Arial Narrow"/>
          <w:b w:val="1"/>
          <w:color w:val="1f497d"/>
          <w:rtl w:val="0"/>
        </w:rPr>
        <w:t xml:space="preserve">8 </w:t>
      </w:r>
      <w:r w:rsidDel="00000000" w:rsidR="00000000" w:rsidRPr="00000000">
        <w:rPr>
          <w:rFonts w:ascii="Arial Narrow" w:cs="Arial Narrow" w:eastAsia="Arial Narrow" w:hAnsi="Arial Narrow"/>
          <w:b w:val="1"/>
          <w:color w:val="1f497d"/>
          <w:vertAlign w:val="baseline"/>
          <w:rtl w:val="0"/>
        </w:rPr>
        <w:t xml:space="preserve">– Sept 2009</w:t>
        <w:tab/>
      </w:r>
      <w:r w:rsidDel="00000000" w:rsidR="00000000" w:rsidRPr="00000000">
        <w:rPr>
          <w:rFonts w:ascii="Arial Narrow" w:cs="Arial Narrow" w:eastAsia="Arial Narrow" w:hAnsi="Arial Narrow"/>
          <w:b w:val="1"/>
          <w:color w:val="1f497d"/>
          <w:sz w:val="24"/>
          <w:szCs w:val="24"/>
          <w:u w:val="single"/>
          <w:vertAlign w:val="baseline"/>
          <w:rtl w:val="0"/>
        </w:rPr>
        <w:t xml:space="preserve">Exécutif Development Manager</w:t>
      </w:r>
      <w:r w:rsidDel="00000000" w:rsidR="00000000" w:rsidRPr="00000000">
        <w:rPr>
          <w:rtl w:val="0"/>
        </w:rPr>
      </w:r>
    </w:p>
    <w:p w:rsidR="00000000" w:rsidDel="00000000" w:rsidP="00000000" w:rsidRDefault="00000000" w:rsidRPr="00000000" w14:paraId="0000001C">
      <w:pPr>
        <w:spacing w:after="0" w:line="240" w:lineRule="auto"/>
        <w:ind w:left="2124"/>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color w:val="1f497d"/>
          <w:u w:val="single"/>
          <w:vertAlign w:val="baseline"/>
          <w:rtl w:val="0"/>
        </w:rPr>
        <w:t xml:space="preserve">AL QUDRA HOLDING MOROCCO</w:t>
      </w:r>
      <w:r w:rsidDel="00000000" w:rsidR="00000000" w:rsidRPr="00000000">
        <w:rPr>
          <w:rFonts w:ascii="Arial Narrow" w:cs="Arial Narrow" w:eastAsia="Arial Narrow" w:hAnsi="Arial Narrow"/>
          <w:vertAlign w:val="baseline"/>
          <w:rtl w:val="0"/>
        </w:rPr>
        <w:t xml:space="preserve"> – pour la Région du Nord &amp; Ouest de l’Afrique, filiale d’Al Qudra Holding Abu Dhabi, EAU. Société d’Investissement Générale : Tourisme, Immobilier, Agriculture, Acquisitions, Pêche Maritime.</w:t>
      </w:r>
      <w:r w:rsidDel="00000000" w:rsidR="00000000" w:rsidRPr="00000000">
        <w:rPr>
          <w:rFonts w:ascii="Arial Narrow" w:cs="Arial Narrow" w:eastAsia="Arial Narrow" w:hAnsi="Arial Narrow"/>
          <w:b w:val="1"/>
          <w:vertAlign w:val="baseline"/>
          <w:rtl w:val="0"/>
        </w:rPr>
        <w:t xml:space="preserve"> (Ce département g</w:t>
      </w:r>
      <w:r w:rsidDel="00000000" w:rsidR="00000000" w:rsidRPr="00000000">
        <w:rPr>
          <w:rFonts w:ascii="Arial Narrow" w:cs="Arial Narrow" w:eastAsia="Arial Narrow" w:hAnsi="Arial Narrow"/>
          <w:vertAlign w:val="baseline"/>
          <w:rtl w:val="0"/>
        </w:rPr>
        <w:t xml:space="preserve">é</w:t>
      </w:r>
      <w:r w:rsidDel="00000000" w:rsidR="00000000" w:rsidRPr="00000000">
        <w:rPr>
          <w:rFonts w:ascii="Arial Narrow" w:cs="Arial Narrow" w:eastAsia="Arial Narrow" w:hAnsi="Arial Narrow"/>
          <w:b w:val="1"/>
          <w:vertAlign w:val="baseline"/>
          <w:rtl w:val="0"/>
        </w:rPr>
        <w:t xml:space="preserve">rait une </w:t>
      </w:r>
      <w:r w:rsidDel="00000000" w:rsidR="00000000" w:rsidRPr="00000000">
        <w:rPr>
          <w:rFonts w:ascii="Arial Narrow" w:cs="Arial Narrow" w:eastAsia="Arial Narrow" w:hAnsi="Arial Narrow"/>
          <w:vertAlign w:val="baseline"/>
          <w:rtl w:val="0"/>
        </w:rPr>
        <w:t xml:space="preserve">é</w:t>
      </w:r>
      <w:r w:rsidDel="00000000" w:rsidR="00000000" w:rsidRPr="00000000">
        <w:rPr>
          <w:rFonts w:ascii="Arial Narrow" w:cs="Arial Narrow" w:eastAsia="Arial Narrow" w:hAnsi="Arial Narrow"/>
          <w:b w:val="1"/>
          <w:vertAlign w:val="baseline"/>
          <w:rtl w:val="0"/>
        </w:rPr>
        <w:t xml:space="preserve">quipe de 5 cadres).</w:t>
      </w:r>
      <w:r w:rsidDel="00000000" w:rsidR="00000000" w:rsidRPr="00000000">
        <w:rPr>
          <w:rtl w:val="0"/>
        </w:rPr>
      </w:r>
    </w:p>
    <w:p w:rsidR="00000000" w:rsidDel="00000000" w:rsidP="00000000" w:rsidRDefault="00000000" w:rsidRPr="00000000" w14:paraId="0000001D">
      <w:pPr>
        <w:spacing w:after="0" w:line="240" w:lineRule="auto"/>
        <w:ind w:left="2124"/>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2410" w:hanging="283.0000000000001"/>
        <w:jc w:val="both"/>
        <w:rPr/>
      </w:pPr>
      <w:r w:rsidDel="00000000" w:rsidR="00000000" w:rsidRPr="00000000">
        <w:rPr>
          <w:rFonts w:ascii="Arial Narrow" w:cs="Arial Narrow" w:eastAsia="Arial Narrow" w:hAnsi="Arial Narrow"/>
          <w:vertAlign w:val="baseline"/>
          <w:rtl w:val="0"/>
        </w:rPr>
        <w:t xml:space="preserve">Projet à usage mixte sur une superficie de hectares (terrain collectif) à Bouskoura (15 minutes sud de Casablanca, Maroc). Montant d’investissement: 600 million MAD. </w:t>
      </w:r>
    </w:p>
    <w:p w:rsidR="00000000" w:rsidDel="00000000" w:rsidP="00000000" w:rsidRDefault="00000000" w:rsidRPr="00000000" w14:paraId="0000001F">
      <w:pPr>
        <w:spacing w:after="0" w:line="240" w:lineRule="auto"/>
        <w:ind w:left="241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0">
      <w:pPr>
        <w:numPr>
          <w:ilvl w:val="1"/>
          <w:numId w:val="10"/>
        </w:numPr>
        <w:spacing w:after="0" w:lineRule="auto"/>
        <w:ind w:left="3204" w:hanging="360"/>
        <w:rPr>
          <w:color w:val="000000"/>
        </w:rPr>
      </w:pPr>
      <w:r w:rsidDel="00000000" w:rsidR="00000000" w:rsidRPr="00000000">
        <w:rPr>
          <w:rFonts w:ascii="Arial Narrow" w:cs="Arial Narrow" w:eastAsia="Arial Narrow" w:hAnsi="Arial Narrow"/>
          <w:color w:val="000000"/>
          <w:vertAlign w:val="baseline"/>
          <w:rtl w:val="0"/>
        </w:rPr>
        <w:t xml:space="preserve">Travail accompli :</w:t>
      </w:r>
    </w:p>
    <w:p w:rsidR="00000000" w:rsidDel="00000000" w:rsidP="00000000" w:rsidRDefault="00000000" w:rsidRPr="00000000" w14:paraId="00000021">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Identification de l’opportunité ;</w:t>
      </w:r>
    </w:p>
    <w:p w:rsidR="00000000" w:rsidDel="00000000" w:rsidP="00000000" w:rsidRDefault="00000000" w:rsidRPr="00000000" w14:paraId="00000022">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Negotiation avec les autorités locales les termes juridiques et urbanistiques du projet; </w:t>
      </w:r>
    </w:p>
    <w:p w:rsidR="00000000" w:rsidDel="00000000" w:rsidP="00000000" w:rsidRDefault="00000000" w:rsidRPr="00000000" w14:paraId="00000023">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Preparation du plan de masse préliminaire en coordination avec le department technique;</w:t>
      </w:r>
    </w:p>
    <w:p w:rsidR="00000000" w:rsidDel="00000000" w:rsidP="00000000" w:rsidRDefault="00000000" w:rsidRPr="00000000" w14:paraId="00000024">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Conduite et coordination de toutes les reunions avec les différents departments impliqués dans le projet ;</w:t>
      </w:r>
    </w:p>
    <w:p w:rsidR="00000000" w:rsidDel="00000000" w:rsidP="00000000" w:rsidRDefault="00000000" w:rsidRPr="00000000" w14:paraId="00000025">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Suivi des états d’avancement des travaux pour chaque projet suivant les plans de réalisations définis au préalables.</w:t>
      </w:r>
    </w:p>
    <w:p w:rsidR="00000000" w:rsidDel="00000000" w:rsidP="00000000" w:rsidRDefault="00000000" w:rsidRPr="00000000" w14:paraId="00000026">
      <w:pPr>
        <w:spacing w:after="0" w:line="240" w:lineRule="auto"/>
        <w:ind w:left="21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7">
      <w:pPr>
        <w:spacing w:after="0" w:line="240" w:lineRule="auto"/>
        <w:ind w:left="21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8">
      <w:pPr>
        <w:spacing w:after="0" w:line="240" w:lineRule="auto"/>
        <w:ind w:left="21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9">
      <w:pPr>
        <w:spacing w:after="0" w:line="240" w:lineRule="auto"/>
        <w:ind w:left="21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A">
      <w:pPr>
        <w:spacing w:after="0" w:line="240" w:lineRule="auto"/>
        <w:ind w:left="21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B">
      <w:pPr>
        <w:spacing w:after="0" w:line="24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Dec 2006 – Aout 2008</w:t>
      </w:r>
      <w:r w:rsidDel="00000000" w:rsidR="00000000" w:rsidRPr="00000000">
        <w:rPr>
          <w:rFonts w:ascii="Arial Narrow" w:cs="Arial Narrow" w:eastAsia="Arial Narrow" w:hAnsi="Arial Narrow"/>
          <w:vertAlign w:val="baseline"/>
          <w:rtl w:val="0"/>
        </w:rPr>
        <w:tab/>
      </w:r>
      <w:r w:rsidDel="00000000" w:rsidR="00000000" w:rsidRPr="00000000">
        <w:rPr>
          <w:rFonts w:ascii="Arial Narrow" w:cs="Arial Narrow" w:eastAsia="Arial Narrow" w:hAnsi="Arial Narrow"/>
          <w:b w:val="1"/>
          <w:color w:val="1f497d"/>
          <w:vertAlign w:val="baseline"/>
          <w:rtl w:val="0"/>
        </w:rPr>
        <w:t xml:space="preserve">Business Development Manager</w:t>
      </w:r>
      <w:r w:rsidDel="00000000" w:rsidR="00000000" w:rsidRPr="00000000">
        <w:rPr>
          <w:rFonts w:ascii="Arial Narrow" w:cs="Arial Narrow" w:eastAsia="Arial Narrow" w:hAnsi="Arial Narrow"/>
          <w:vertAlign w:val="baseline"/>
          <w:rtl w:val="0"/>
        </w:rPr>
        <w:t xml:space="preserve">, AL Qudra Holding Morocco – pour le Nord &amp; West d’Afrique  </w:t>
      </w:r>
    </w:p>
    <w:p w:rsidR="00000000" w:rsidDel="00000000" w:rsidP="00000000" w:rsidRDefault="00000000" w:rsidRPr="00000000" w14:paraId="0000002C">
      <w:pPr>
        <w:spacing w:after="0" w:line="240" w:lineRule="auto"/>
        <w:jc w:val="both"/>
        <w:rPr>
          <w:rFonts w:ascii="Arial Narrow" w:cs="Arial Narrow" w:eastAsia="Arial Narrow" w:hAnsi="Arial Narrow"/>
          <w:color w:val="1f497d"/>
          <w:vertAlign w:val="baseline"/>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2410" w:hanging="283.0000000000001"/>
        <w:jc w:val="both"/>
        <w:rPr/>
      </w:pPr>
      <w:r w:rsidDel="00000000" w:rsidR="00000000" w:rsidRPr="00000000">
        <w:rPr>
          <w:rFonts w:ascii="Arial Narrow" w:cs="Arial Narrow" w:eastAsia="Arial Narrow" w:hAnsi="Arial Narrow"/>
          <w:vertAlign w:val="baseline"/>
          <w:rtl w:val="0"/>
        </w:rPr>
        <w:t xml:space="preserve">Joint venture avec Addoha pour la realization de 360 villas semi-finie à Tamesna (Sud de Rabat / Maroc). Montant d’investissement : 345 million MAD. </w:t>
      </w:r>
    </w:p>
    <w:p w:rsidR="00000000" w:rsidDel="00000000" w:rsidP="00000000" w:rsidRDefault="00000000" w:rsidRPr="00000000" w14:paraId="0000002E">
      <w:pPr>
        <w:spacing w:after="0" w:line="240" w:lineRule="auto"/>
        <w:ind w:left="241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F">
      <w:pPr>
        <w:numPr>
          <w:ilvl w:val="1"/>
          <w:numId w:val="10"/>
        </w:numPr>
        <w:tabs>
          <w:tab w:val="left" w:pos="3828"/>
        </w:tabs>
        <w:spacing w:after="0" w:lineRule="auto"/>
        <w:ind w:left="3204" w:hanging="360"/>
        <w:rPr/>
      </w:pPr>
      <w:r w:rsidDel="00000000" w:rsidR="00000000" w:rsidRPr="00000000">
        <w:rPr>
          <w:rFonts w:ascii="Arial Narrow" w:cs="Arial Narrow" w:eastAsia="Arial Narrow" w:hAnsi="Arial Narrow"/>
          <w:vertAlign w:val="baseline"/>
          <w:rtl w:val="0"/>
        </w:rPr>
        <w:t xml:space="preserve">Travail éffectué</w:t>
      </w:r>
      <w:r w:rsidDel="00000000" w:rsidR="00000000" w:rsidRPr="00000000">
        <w:rPr>
          <w:rFonts w:ascii="Arial Narrow" w:cs="Arial Narrow" w:eastAsia="Arial Narrow" w:hAnsi="Arial Narrow"/>
          <w:color w:val="000000"/>
          <w:vertAlign w:val="baseline"/>
          <w:rtl w:val="0"/>
        </w:rPr>
        <w:t xml:space="preserve">:</w:t>
      </w:r>
      <w:r w:rsidDel="00000000" w:rsidR="00000000" w:rsidRPr="00000000">
        <w:rPr>
          <w:rtl w:val="0"/>
        </w:rPr>
      </w:r>
    </w:p>
    <w:p w:rsidR="00000000" w:rsidDel="00000000" w:rsidP="00000000" w:rsidRDefault="00000000" w:rsidRPr="00000000" w14:paraId="00000030">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Identification du partenaire stratégique (groupe Addoha/Addouja Promotion)  ;</w:t>
      </w:r>
    </w:p>
    <w:p w:rsidR="00000000" w:rsidDel="00000000" w:rsidP="00000000" w:rsidRDefault="00000000" w:rsidRPr="00000000" w14:paraId="00000031">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Preparation des contrats juridiques pour la JV en collaboration avec le département juridiques à Abu Dhabi ;</w:t>
      </w:r>
    </w:p>
    <w:p w:rsidR="00000000" w:rsidDel="00000000" w:rsidP="00000000" w:rsidRDefault="00000000" w:rsidRPr="00000000" w14:paraId="00000032">
      <w:pPr>
        <w:numPr>
          <w:ilvl w:val="2"/>
          <w:numId w:val="10"/>
        </w:numPr>
        <w:spacing w:after="0" w:line="240" w:lineRule="auto"/>
        <w:ind w:left="3924" w:hanging="360"/>
        <w:jc w:val="both"/>
        <w:rPr/>
      </w:pPr>
      <w:r w:rsidDel="00000000" w:rsidR="00000000" w:rsidRPr="00000000">
        <w:rPr>
          <w:rFonts w:ascii="Arial Narrow" w:cs="Arial Narrow" w:eastAsia="Arial Narrow" w:hAnsi="Arial Narrow"/>
          <w:vertAlign w:val="baseline"/>
          <w:rtl w:val="0"/>
        </w:rPr>
        <w:t xml:space="preserve">Membre dans la commission charge de l’élaboration du business plan du projet ‘AL MAJD”.</w:t>
      </w:r>
    </w:p>
    <w:p w:rsidR="00000000" w:rsidDel="00000000" w:rsidP="00000000" w:rsidRDefault="00000000" w:rsidRPr="00000000" w14:paraId="00000033">
      <w:pPr>
        <w:spacing w:after="0" w:line="240" w:lineRule="auto"/>
        <w:ind w:left="39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4">
      <w:pPr>
        <w:numPr>
          <w:ilvl w:val="0"/>
          <w:numId w:val="10"/>
        </w:numPr>
        <w:spacing w:after="0" w:line="240" w:lineRule="auto"/>
        <w:ind w:left="2484" w:hanging="360"/>
        <w:jc w:val="both"/>
        <w:rPr/>
      </w:pPr>
      <w:r w:rsidDel="00000000" w:rsidR="00000000" w:rsidRPr="00000000">
        <w:rPr>
          <w:rFonts w:ascii="Arial Narrow" w:cs="Arial Narrow" w:eastAsia="Arial Narrow" w:hAnsi="Arial Narrow"/>
          <w:vertAlign w:val="baseline"/>
          <w:rtl w:val="0"/>
        </w:rPr>
        <w:t xml:space="preserve">La mise en place sur 480 hectares (SODEA/SOGETTA) d’un projet intégré (plantation d’olivier, transformation et commercialisation d’huile d’olive) en joint venture avec Ikhlass groupe (1er exportateur d’huile d’olive au Maroc). Montant d’investissement : 75 millions MAD ;</w:t>
      </w:r>
    </w:p>
    <w:p w:rsidR="00000000" w:rsidDel="00000000" w:rsidP="00000000" w:rsidRDefault="00000000" w:rsidRPr="00000000" w14:paraId="00000035">
      <w:pPr>
        <w:spacing w:after="0" w:line="240" w:lineRule="auto"/>
        <w:ind w:left="248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6">
      <w:pPr>
        <w:numPr>
          <w:ilvl w:val="1"/>
          <w:numId w:val="5"/>
        </w:numPr>
        <w:tabs>
          <w:tab w:val="left" w:pos="3828"/>
        </w:tabs>
        <w:spacing w:after="0" w:lineRule="auto"/>
        <w:ind w:left="3567" w:hanging="360"/>
        <w:rPr/>
      </w:pPr>
      <w:r w:rsidDel="00000000" w:rsidR="00000000" w:rsidRPr="00000000">
        <w:rPr>
          <w:rFonts w:ascii="Arial Narrow" w:cs="Arial Narrow" w:eastAsia="Arial Narrow" w:hAnsi="Arial Narrow"/>
          <w:vertAlign w:val="baseline"/>
          <w:rtl w:val="0"/>
        </w:rPr>
        <w:t xml:space="preserve">Travail éffectué</w:t>
      </w:r>
      <w:r w:rsidDel="00000000" w:rsidR="00000000" w:rsidRPr="00000000">
        <w:rPr>
          <w:rFonts w:ascii="Arial Narrow" w:cs="Arial Narrow" w:eastAsia="Arial Narrow" w:hAnsi="Arial Narrow"/>
          <w:color w:val="000000"/>
          <w:vertAlign w:val="baseline"/>
          <w:rtl w:val="0"/>
        </w:rPr>
        <w:t xml:space="preserve">:</w:t>
      </w:r>
      <w:r w:rsidDel="00000000" w:rsidR="00000000" w:rsidRPr="00000000">
        <w:rPr>
          <w:rtl w:val="0"/>
        </w:rPr>
      </w:r>
    </w:p>
    <w:p w:rsidR="00000000" w:rsidDel="00000000" w:rsidP="00000000" w:rsidRDefault="00000000" w:rsidRPr="00000000" w14:paraId="00000037">
      <w:pPr>
        <w:numPr>
          <w:ilvl w:val="2"/>
          <w:numId w:val="5"/>
        </w:numPr>
        <w:spacing w:after="0" w:lineRule="auto"/>
        <w:ind w:left="4287" w:hanging="360"/>
        <w:rPr/>
      </w:pPr>
      <w:r w:rsidDel="00000000" w:rsidR="00000000" w:rsidRPr="00000000">
        <w:rPr>
          <w:rFonts w:ascii="Arial Narrow" w:cs="Arial Narrow" w:eastAsia="Arial Narrow" w:hAnsi="Arial Narrow"/>
          <w:vertAlign w:val="baseline"/>
          <w:rtl w:val="0"/>
        </w:rPr>
        <w:t xml:space="preserve">Identification du partenaire strategique (le groupe Ikhlass) ;</w:t>
      </w:r>
    </w:p>
    <w:p w:rsidR="00000000" w:rsidDel="00000000" w:rsidP="00000000" w:rsidRDefault="00000000" w:rsidRPr="00000000" w14:paraId="00000038">
      <w:pPr>
        <w:numPr>
          <w:ilvl w:val="2"/>
          <w:numId w:val="5"/>
        </w:numPr>
        <w:spacing w:after="0" w:lineRule="auto"/>
        <w:ind w:left="4287" w:hanging="360"/>
        <w:rPr/>
      </w:pPr>
      <w:r w:rsidDel="00000000" w:rsidR="00000000" w:rsidRPr="00000000">
        <w:rPr>
          <w:rFonts w:ascii="Arial Narrow" w:cs="Arial Narrow" w:eastAsia="Arial Narrow" w:hAnsi="Arial Narrow"/>
          <w:vertAlign w:val="baseline"/>
          <w:rtl w:val="0"/>
        </w:rPr>
        <w:t xml:space="preserve">Preparation des contrats juridiques pour la JV en collaboration avec le département juridiques à Abu Dhabi ;</w:t>
      </w:r>
    </w:p>
    <w:p w:rsidR="00000000" w:rsidDel="00000000" w:rsidP="00000000" w:rsidRDefault="00000000" w:rsidRPr="00000000" w14:paraId="00000039">
      <w:pPr>
        <w:numPr>
          <w:ilvl w:val="2"/>
          <w:numId w:val="5"/>
        </w:numPr>
        <w:spacing w:after="0" w:line="240" w:lineRule="auto"/>
        <w:ind w:left="4287" w:hanging="360"/>
        <w:jc w:val="both"/>
        <w:rPr/>
      </w:pPr>
      <w:r w:rsidDel="00000000" w:rsidR="00000000" w:rsidRPr="00000000">
        <w:rPr>
          <w:rFonts w:ascii="Arial Narrow" w:cs="Arial Narrow" w:eastAsia="Arial Narrow" w:hAnsi="Arial Narrow"/>
          <w:vertAlign w:val="baseline"/>
          <w:rtl w:val="0"/>
        </w:rPr>
        <w:t xml:space="preserve">Membre dans la commission charge de l’élaboration du business plan du projet;</w:t>
      </w:r>
    </w:p>
    <w:p w:rsidR="00000000" w:rsidDel="00000000" w:rsidP="00000000" w:rsidRDefault="00000000" w:rsidRPr="00000000" w14:paraId="0000003A">
      <w:pPr>
        <w:spacing w:after="0" w:line="24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B">
      <w:pPr>
        <w:numPr>
          <w:ilvl w:val="0"/>
          <w:numId w:val="3"/>
        </w:numPr>
        <w:spacing w:after="0" w:line="240" w:lineRule="auto"/>
        <w:ind w:left="2835" w:hanging="283.0000000000001"/>
        <w:jc w:val="both"/>
        <w:rPr/>
      </w:pPr>
      <w:r w:rsidDel="00000000" w:rsidR="00000000" w:rsidRPr="00000000">
        <w:rPr>
          <w:rFonts w:ascii="Arial Narrow" w:cs="Arial Narrow" w:eastAsia="Arial Narrow" w:hAnsi="Arial Narrow"/>
          <w:vertAlign w:val="baseline"/>
          <w:rtl w:val="0"/>
        </w:rPr>
        <w:t xml:space="preserve">Une station balnéaire sur un terrain collectif de 420 hectares à Moulay Boussalham. Montant d’investissement : 5 Milliard MAD ;</w:t>
      </w:r>
    </w:p>
    <w:p w:rsidR="00000000" w:rsidDel="00000000" w:rsidP="00000000" w:rsidRDefault="00000000" w:rsidRPr="00000000" w14:paraId="0000003C">
      <w:pPr>
        <w:spacing w:after="0" w:line="240" w:lineRule="auto"/>
        <w:ind w:left="241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D">
      <w:pPr>
        <w:numPr>
          <w:ilvl w:val="1"/>
          <w:numId w:val="10"/>
        </w:numPr>
        <w:spacing w:after="0" w:lineRule="auto"/>
        <w:ind w:left="3204" w:hanging="360"/>
        <w:rPr/>
      </w:pPr>
      <w:r w:rsidDel="00000000" w:rsidR="00000000" w:rsidRPr="00000000">
        <w:rPr>
          <w:rFonts w:ascii="Arial Narrow" w:cs="Arial Narrow" w:eastAsia="Arial Narrow" w:hAnsi="Arial Narrow"/>
          <w:vertAlign w:val="baseline"/>
          <w:rtl w:val="0"/>
        </w:rPr>
        <w:t xml:space="preserve">Travail éffectué </w:t>
      </w:r>
      <w:r w:rsidDel="00000000" w:rsidR="00000000" w:rsidRPr="00000000">
        <w:rPr>
          <w:rFonts w:ascii="Arial Narrow" w:cs="Arial Narrow" w:eastAsia="Arial Narrow" w:hAnsi="Arial Narrow"/>
          <w:color w:val="000000"/>
          <w:vertAlign w:val="baseline"/>
          <w:rtl w:val="0"/>
        </w:rPr>
        <w:t xml:space="preserve">:</w:t>
      </w:r>
      <w:r w:rsidDel="00000000" w:rsidR="00000000" w:rsidRPr="00000000">
        <w:rPr>
          <w:rtl w:val="0"/>
        </w:rPr>
      </w:r>
    </w:p>
    <w:p w:rsidR="00000000" w:rsidDel="00000000" w:rsidP="00000000" w:rsidRDefault="00000000" w:rsidRPr="00000000" w14:paraId="0000003E">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Negotiation avec les autorités compétentes les aspects juridiques et urbanistiques du projet ;</w:t>
      </w:r>
    </w:p>
    <w:p w:rsidR="00000000" w:rsidDel="00000000" w:rsidP="00000000" w:rsidRDefault="00000000" w:rsidRPr="00000000" w14:paraId="0000003F">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Negotiations avec le Ministére du Tourisme les termes de la convention interministérielle.</w:t>
      </w:r>
    </w:p>
    <w:p w:rsidR="00000000" w:rsidDel="00000000" w:rsidP="00000000" w:rsidRDefault="00000000" w:rsidRPr="00000000" w14:paraId="00000040">
      <w:pPr>
        <w:spacing w:after="0" w:line="240" w:lineRule="auto"/>
        <w:ind w:left="2127"/>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1">
      <w:pPr>
        <w:numPr>
          <w:ilvl w:val="0"/>
          <w:numId w:val="10"/>
        </w:numPr>
        <w:spacing w:after="0" w:line="240" w:lineRule="auto"/>
        <w:ind w:left="2484" w:hanging="360"/>
        <w:jc w:val="both"/>
        <w:rPr/>
      </w:pPr>
      <w:r w:rsidDel="00000000" w:rsidR="00000000" w:rsidRPr="00000000">
        <w:rPr>
          <w:rFonts w:ascii="Arial Narrow" w:cs="Arial Narrow" w:eastAsia="Arial Narrow" w:hAnsi="Arial Narrow"/>
          <w:vertAlign w:val="baseline"/>
          <w:rtl w:val="0"/>
        </w:rPr>
        <w:t xml:space="preserve">Prise de participation financière dans le capital du groupe “Alliance Développement Immobilier” avant son introduction en bourse. Montant d’investissement : 200 millions MAD. </w:t>
      </w:r>
    </w:p>
    <w:p w:rsidR="00000000" w:rsidDel="00000000" w:rsidP="00000000" w:rsidRDefault="00000000" w:rsidRPr="00000000" w14:paraId="00000042">
      <w:pPr>
        <w:spacing w:after="0" w:line="240" w:lineRule="auto"/>
        <w:ind w:left="248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3">
      <w:pPr>
        <w:numPr>
          <w:ilvl w:val="1"/>
          <w:numId w:val="10"/>
        </w:numPr>
        <w:spacing w:after="0" w:lineRule="auto"/>
        <w:ind w:left="3204" w:hanging="360"/>
        <w:rPr/>
      </w:pPr>
      <w:r w:rsidDel="00000000" w:rsidR="00000000" w:rsidRPr="00000000">
        <w:rPr>
          <w:rFonts w:ascii="Arial Narrow" w:cs="Arial Narrow" w:eastAsia="Arial Narrow" w:hAnsi="Arial Narrow"/>
          <w:vertAlign w:val="baseline"/>
          <w:rtl w:val="0"/>
        </w:rPr>
        <w:t xml:space="preserve">Travail éffectué </w:t>
      </w:r>
      <w:r w:rsidDel="00000000" w:rsidR="00000000" w:rsidRPr="00000000">
        <w:rPr>
          <w:rFonts w:ascii="Arial Narrow" w:cs="Arial Narrow" w:eastAsia="Arial Narrow" w:hAnsi="Arial Narrow"/>
          <w:color w:val="000000"/>
          <w:vertAlign w:val="baseline"/>
          <w:rtl w:val="0"/>
        </w:rPr>
        <w:t xml:space="preserve">:</w:t>
      </w:r>
      <w:r w:rsidDel="00000000" w:rsidR="00000000" w:rsidRPr="00000000">
        <w:rPr>
          <w:rtl w:val="0"/>
        </w:rPr>
      </w:r>
    </w:p>
    <w:p w:rsidR="00000000" w:rsidDel="00000000" w:rsidP="00000000" w:rsidRDefault="00000000" w:rsidRPr="00000000" w14:paraId="00000044">
      <w:pPr>
        <w:spacing w:after="0" w:line="240" w:lineRule="auto"/>
        <w:ind w:left="248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5">
      <w:pPr>
        <w:numPr>
          <w:ilvl w:val="2"/>
          <w:numId w:val="10"/>
        </w:numPr>
        <w:spacing w:after="0" w:lineRule="auto"/>
        <w:ind w:left="3924" w:hanging="360"/>
        <w:rPr/>
      </w:pPr>
      <w:r w:rsidDel="00000000" w:rsidR="00000000" w:rsidRPr="00000000">
        <w:rPr>
          <w:rFonts w:ascii="Arial Narrow" w:cs="Arial Narrow" w:eastAsia="Arial Narrow" w:hAnsi="Arial Narrow"/>
          <w:vertAlign w:val="baseline"/>
          <w:rtl w:val="0"/>
        </w:rPr>
        <w:t xml:space="preserve">Identification de l’opportunité en collaboration avec le département Acquisition au niveau de la Banque Populaire ;</w:t>
      </w:r>
    </w:p>
    <w:p w:rsidR="00000000" w:rsidDel="00000000" w:rsidP="00000000" w:rsidRDefault="00000000" w:rsidRPr="00000000" w14:paraId="00000046">
      <w:pPr>
        <w:numPr>
          <w:ilvl w:val="2"/>
          <w:numId w:val="10"/>
        </w:numPr>
        <w:spacing w:after="0" w:line="240" w:lineRule="auto"/>
        <w:ind w:left="3924" w:hanging="360"/>
        <w:jc w:val="both"/>
        <w:rPr/>
      </w:pPr>
      <w:r w:rsidDel="00000000" w:rsidR="00000000" w:rsidRPr="00000000">
        <w:rPr>
          <w:rFonts w:ascii="Arial Narrow" w:cs="Arial Narrow" w:eastAsia="Arial Narrow" w:hAnsi="Arial Narrow"/>
          <w:vertAlign w:val="baseline"/>
          <w:rtl w:val="0"/>
        </w:rPr>
        <w:t xml:space="preserve">Negotiations avec la Banque Populaire les termes d’acquisitions des actions.</w:t>
      </w:r>
    </w:p>
    <w:p w:rsidR="00000000" w:rsidDel="00000000" w:rsidP="00000000" w:rsidRDefault="00000000" w:rsidRPr="00000000" w14:paraId="00000047">
      <w:pPr>
        <w:spacing w:after="0" w:line="240" w:lineRule="auto"/>
        <w:ind w:left="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9">
      <w:pPr>
        <w:spacing w:after="0" w:lineRule="auto"/>
        <w:ind w:left="1416" w:firstLine="707.9999999999998"/>
        <w:jc w:val="both"/>
        <w:rPr>
          <w:rFonts w:ascii="Arial Narrow" w:cs="Arial Narrow" w:eastAsia="Arial Narrow" w:hAnsi="Arial Narrow"/>
          <w:b w:val="0"/>
          <w:color w:val="1f497d"/>
          <w:vertAlign w:val="baseline"/>
        </w:rPr>
      </w:pPr>
      <w:r w:rsidDel="00000000" w:rsidR="00000000" w:rsidRPr="00000000">
        <w:rPr>
          <w:rFonts w:ascii="Arial Narrow" w:cs="Arial Narrow" w:eastAsia="Arial Narrow" w:hAnsi="Arial Narrow"/>
          <w:b w:val="1"/>
          <w:color w:val="1f497d"/>
          <w:vertAlign w:val="baseline"/>
          <w:rtl w:val="0"/>
        </w:rPr>
        <w:t xml:space="preserve">Opportunités identifiées dans d’autres pays de l’Afrique de l’Ouest</w:t>
      </w:r>
      <w:r w:rsidDel="00000000" w:rsidR="00000000" w:rsidRPr="00000000">
        <w:rPr>
          <w:rtl w:val="0"/>
        </w:rPr>
      </w:r>
    </w:p>
    <w:p w:rsidR="00000000" w:rsidDel="00000000" w:rsidP="00000000" w:rsidRDefault="00000000" w:rsidRPr="00000000" w14:paraId="0000004A">
      <w:pPr>
        <w:spacing w:after="0" w:lineRule="auto"/>
        <w:ind w:left="1416" w:firstLine="707.9999999999998"/>
        <w:jc w:val="both"/>
        <w:rPr>
          <w:rFonts w:ascii="Arial Narrow" w:cs="Arial Narrow" w:eastAsia="Arial Narrow" w:hAnsi="Arial Narrow"/>
          <w:b w:val="0"/>
          <w:color w:val="1f497d"/>
          <w:vertAlign w:val="baseline"/>
        </w:rPr>
      </w:pPr>
      <w:r w:rsidDel="00000000" w:rsidR="00000000" w:rsidRPr="00000000">
        <w:rPr>
          <w:rtl w:val="0"/>
        </w:rPr>
      </w:r>
    </w:p>
    <w:p w:rsidR="00000000" w:rsidDel="00000000" w:rsidP="00000000" w:rsidRDefault="00000000" w:rsidRPr="00000000" w14:paraId="0000004B">
      <w:pPr>
        <w:numPr>
          <w:ilvl w:val="0"/>
          <w:numId w:val="6"/>
        </w:numPr>
        <w:spacing w:after="0" w:line="240" w:lineRule="auto"/>
        <w:ind w:left="2410" w:hanging="283.0000000000001"/>
        <w:jc w:val="both"/>
        <w:rPr/>
      </w:pPr>
      <w:r w:rsidDel="00000000" w:rsidR="00000000" w:rsidRPr="00000000">
        <w:rPr>
          <w:rFonts w:ascii="Arial Narrow" w:cs="Arial Narrow" w:eastAsia="Arial Narrow" w:hAnsi="Arial Narrow"/>
          <w:b w:val="1"/>
          <w:color w:val="1f497d"/>
          <w:vertAlign w:val="baseline"/>
          <w:rtl w:val="0"/>
        </w:rPr>
        <w:t xml:space="preserve">Algérie : </w:t>
      </w:r>
      <w:r w:rsidDel="00000000" w:rsidR="00000000" w:rsidRPr="00000000">
        <w:rPr>
          <w:rFonts w:ascii="Arial Narrow" w:cs="Arial Narrow" w:eastAsia="Arial Narrow" w:hAnsi="Arial Narrow"/>
          <w:vertAlign w:val="baseline"/>
          <w:rtl w:val="0"/>
        </w:rPr>
        <w:t xml:space="preserve">Etude d’un projet touristique avec marina sur un terrain public d’une superficie de 8 hectares dans la baie d’Alger (Sidi Frej, Algérie).</w:t>
      </w:r>
    </w:p>
    <w:p w:rsidR="00000000" w:rsidDel="00000000" w:rsidP="00000000" w:rsidRDefault="00000000" w:rsidRPr="00000000" w14:paraId="0000004C">
      <w:pPr>
        <w:spacing w:after="0" w:line="24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D">
      <w:pPr>
        <w:spacing w:after="0" w:line="24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E">
      <w:pPr>
        <w:numPr>
          <w:ilvl w:val="0"/>
          <w:numId w:val="7"/>
        </w:numPr>
        <w:spacing w:after="0" w:line="240" w:lineRule="auto"/>
        <w:ind w:left="2410" w:hanging="283.0000000000001"/>
        <w:jc w:val="both"/>
        <w:rPr/>
      </w:pPr>
      <w:r w:rsidDel="00000000" w:rsidR="00000000" w:rsidRPr="00000000">
        <w:rPr>
          <w:rFonts w:ascii="Arial Narrow" w:cs="Arial Narrow" w:eastAsia="Arial Narrow" w:hAnsi="Arial Narrow"/>
          <w:b w:val="1"/>
          <w:color w:val="1f497d"/>
          <w:vertAlign w:val="baseline"/>
          <w:rtl w:val="0"/>
        </w:rPr>
        <w:t xml:space="preserve">Sénégal:</w:t>
      </w:r>
      <w:r w:rsidDel="00000000" w:rsidR="00000000" w:rsidRPr="00000000">
        <w:rPr>
          <w:rFonts w:ascii="Arial Narrow" w:cs="Arial Narrow" w:eastAsia="Arial Narrow" w:hAnsi="Arial Narrow"/>
          <w:vertAlign w:val="baseline"/>
          <w:rtl w:val="0"/>
        </w:rPr>
        <w:t xml:space="preserve"> Chargé de mission portant sur la signature de la convention cadre, entre Al Qudra Holding et le Gouvernement Sénégalais, couvrant des projets dans le secteur immobilier et touristique. </w:t>
      </w:r>
    </w:p>
    <w:p w:rsidR="00000000" w:rsidDel="00000000" w:rsidP="00000000" w:rsidRDefault="00000000" w:rsidRPr="00000000" w14:paraId="0000004F">
      <w:pPr>
        <w:spacing w:after="0" w:line="240" w:lineRule="auto"/>
        <w:ind w:left="2127"/>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0">
      <w:pPr>
        <w:numPr>
          <w:ilvl w:val="0"/>
          <w:numId w:val="7"/>
        </w:numPr>
        <w:spacing w:after="0" w:line="240" w:lineRule="auto"/>
        <w:ind w:left="2410" w:hanging="283.0000000000001"/>
        <w:jc w:val="both"/>
        <w:rPr/>
      </w:pPr>
      <w:r w:rsidDel="00000000" w:rsidR="00000000" w:rsidRPr="00000000">
        <w:rPr>
          <w:rFonts w:ascii="Arial Narrow" w:cs="Arial Narrow" w:eastAsia="Arial Narrow" w:hAnsi="Arial Narrow"/>
          <w:b w:val="1"/>
          <w:color w:val="1f497d"/>
          <w:vertAlign w:val="baseline"/>
          <w:rtl w:val="0"/>
        </w:rPr>
        <w:t xml:space="preserve">Mali:</w:t>
      </w:r>
      <w:r w:rsidDel="00000000" w:rsidR="00000000" w:rsidRPr="00000000">
        <w:rPr>
          <w:rFonts w:ascii="Arial Narrow" w:cs="Arial Narrow" w:eastAsia="Arial Narrow" w:hAnsi="Arial Narrow"/>
          <w:vertAlign w:val="baseline"/>
          <w:rtl w:val="0"/>
        </w:rPr>
        <w:t xml:space="preserve"> Chargé de mission portant sur la signature de la convention cadre, entre Al Qudra Holding et le Gouvernement Malien, couvrant des projets dans le secteur agricole. </w:t>
      </w:r>
    </w:p>
    <w:p w:rsidR="00000000" w:rsidDel="00000000" w:rsidP="00000000" w:rsidRDefault="00000000" w:rsidRPr="00000000" w14:paraId="00000051">
      <w:pPr>
        <w:spacing w:after="0" w:line="24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2">
      <w:pPr>
        <w:numPr>
          <w:ilvl w:val="0"/>
          <w:numId w:val="7"/>
        </w:numPr>
        <w:spacing w:after="0" w:line="240" w:lineRule="auto"/>
        <w:ind w:left="2410" w:hanging="283.0000000000001"/>
        <w:jc w:val="both"/>
        <w:rPr/>
      </w:pPr>
      <w:r w:rsidDel="00000000" w:rsidR="00000000" w:rsidRPr="00000000">
        <w:rPr>
          <w:rFonts w:ascii="Arial Narrow" w:cs="Arial Narrow" w:eastAsia="Arial Narrow" w:hAnsi="Arial Narrow"/>
          <w:b w:val="1"/>
          <w:color w:val="1f497d"/>
          <w:vertAlign w:val="baseline"/>
          <w:rtl w:val="0"/>
        </w:rPr>
        <w:t xml:space="preserve">Mauritanie:</w:t>
      </w:r>
      <w:r w:rsidDel="00000000" w:rsidR="00000000" w:rsidRPr="00000000">
        <w:rPr>
          <w:rFonts w:ascii="Arial Narrow" w:cs="Arial Narrow" w:eastAsia="Arial Narrow" w:hAnsi="Arial Narrow"/>
          <w:vertAlign w:val="baseline"/>
          <w:rtl w:val="0"/>
        </w:rPr>
        <w:t xml:space="preserve"> Membre du comité chargé de l’identification, négociation de l’étude de faisabilité portant sur un quota de 200.000 tonnes de poisson pélagique ainsi que la mise en place d’une unité intégrée de transformation à Nouadhibou.</w:t>
      </w:r>
    </w:p>
    <w:p w:rsidR="00000000" w:rsidDel="00000000" w:rsidP="00000000" w:rsidRDefault="00000000" w:rsidRPr="00000000" w14:paraId="00000053">
      <w:pPr>
        <w:spacing w:after="0" w:line="24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4">
      <w:pPr>
        <w:numPr>
          <w:ilvl w:val="0"/>
          <w:numId w:val="7"/>
        </w:numPr>
        <w:spacing w:after="0" w:line="240" w:lineRule="auto"/>
        <w:ind w:left="2410" w:hanging="283.0000000000001"/>
        <w:jc w:val="both"/>
        <w:rPr/>
      </w:pPr>
      <w:r w:rsidDel="00000000" w:rsidR="00000000" w:rsidRPr="00000000">
        <w:rPr>
          <w:rFonts w:ascii="Arial Narrow" w:cs="Arial Narrow" w:eastAsia="Arial Narrow" w:hAnsi="Arial Narrow"/>
          <w:b w:val="1"/>
          <w:color w:val="1f497d"/>
          <w:vertAlign w:val="baseline"/>
          <w:rtl w:val="0"/>
        </w:rPr>
        <w:t xml:space="preserve">Liberia:</w:t>
      </w:r>
      <w:r w:rsidDel="00000000" w:rsidR="00000000" w:rsidRPr="00000000">
        <w:rPr>
          <w:rFonts w:ascii="Arial Narrow" w:cs="Arial Narrow" w:eastAsia="Arial Narrow" w:hAnsi="Arial Narrow"/>
          <w:vertAlign w:val="baseline"/>
          <w:rtl w:val="0"/>
        </w:rPr>
        <w:t xml:space="preserve"> Chargé des discussions avec le bureau Présidentiel pour des projets potentiels dans le secteur minier et maritime. </w:t>
      </w:r>
    </w:p>
    <w:p w:rsidR="00000000" w:rsidDel="00000000" w:rsidP="00000000" w:rsidRDefault="00000000" w:rsidRPr="00000000" w14:paraId="00000055">
      <w:pPr>
        <w:spacing w:after="0" w:line="240" w:lineRule="auto"/>
        <w:ind w:left="2127" w:hanging="2127"/>
        <w:rPr>
          <w:rFonts w:ascii="Arial Narrow" w:cs="Arial Narrow" w:eastAsia="Arial Narrow" w:hAnsi="Arial Narrow"/>
          <w:b w:val="0"/>
          <w:color w:val="1f497d"/>
          <w:vertAlign w:val="baseline"/>
        </w:rPr>
      </w:pPr>
      <w:r w:rsidDel="00000000" w:rsidR="00000000" w:rsidRPr="00000000">
        <w:rPr>
          <w:rtl w:val="0"/>
        </w:rPr>
      </w:r>
    </w:p>
    <w:p w:rsidR="00000000" w:rsidDel="00000000" w:rsidP="00000000" w:rsidRDefault="00000000" w:rsidRPr="00000000" w14:paraId="00000056">
      <w:pPr>
        <w:spacing w:after="0" w:line="240" w:lineRule="auto"/>
        <w:ind w:left="2127" w:hanging="2127"/>
        <w:rPr>
          <w:rFonts w:ascii="Arial Narrow" w:cs="Arial Narrow" w:eastAsia="Arial Narrow" w:hAnsi="Arial Narrow"/>
          <w:b w:val="0"/>
          <w:color w:val="1f497d"/>
          <w:vertAlign w:val="baseline"/>
        </w:rPr>
      </w:pPr>
      <w:r w:rsidDel="00000000" w:rsidR="00000000" w:rsidRPr="00000000">
        <w:rPr>
          <w:rFonts w:ascii="Arial Narrow" w:cs="Arial Narrow" w:eastAsia="Arial Narrow" w:hAnsi="Arial Narrow"/>
          <w:b w:val="1"/>
          <w:color w:val="1f497d"/>
          <w:vertAlign w:val="baseline"/>
          <w:rtl w:val="0"/>
        </w:rPr>
        <w:t xml:space="preserve">Déc. 2005 - Oct. 2006</w:t>
      </w:r>
      <w:r w:rsidDel="00000000" w:rsidR="00000000" w:rsidRPr="00000000">
        <w:rPr>
          <w:rFonts w:ascii="Arial Narrow" w:cs="Arial Narrow" w:eastAsia="Arial Narrow" w:hAnsi="Arial Narrow"/>
          <w:vertAlign w:val="baseline"/>
          <w:rtl w:val="0"/>
        </w:rPr>
        <w:tab/>
      </w:r>
      <w:r w:rsidDel="00000000" w:rsidR="00000000" w:rsidRPr="00000000">
        <w:rPr>
          <w:rFonts w:ascii="Arial Narrow" w:cs="Arial Narrow" w:eastAsia="Arial Narrow" w:hAnsi="Arial Narrow"/>
          <w:b w:val="1"/>
          <w:color w:val="1f497d"/>
          <w:sz w:val="24"/>
          <w:szCs w:val="24"/>
          <w:u w:val="single"/>
          <w:vertAlign w:val="baseline"/>
          <w:rtl w:val="0"/>
        </w:rPr>
        <w:t xml:space="preserve">Chef de Département des Affaires Touristiques</w:t>
      </w:r>
      <w:r w:rsidDel="00000000" w:rsidR="00000000" w:rsidRPr="00000000">
        <w:rPr>
          <w:rtl w:val="0"/>
        </w:rPr>
      </w:r>
    </w:p>
    <w:p w:rsidR="00000000" w:rsidDel="00000000" w:rsidP="00000000" w:rsidRDefault="00000000" w:rsidRPr="00000000" w14:paraId="00000057">
      <w:pPr>
        <w:spacing w:after="0" w:line="240" w:lineRule="auto"/>
        <w:ind w:left="2127" w:hanging="3.0000000000001137"/>
        <w:rPr>
          <w:rFonts w:ascii="Arial Narrow" w:cs="Arial Narrow" w:eastAsia="Arial Narrow" w:hAnsi="Arial Narrow"/>
          <w:b w:val="0"/>
          <w:color w:val="1f497d"/>
          <w:u w:val="single"/>
          <w:vertAlign w:val="baseline"/>
        </w:rPr>
      </w:pPr>
      <w:r w:rsidDel="00000000" w:rsidR="00000000" w:rsidRPr="00000000">
        <w:rPr>
          <w:rFonts w:ascii="Arial Narrow" w:cs="Arial Narrow" w:eastAsia="Arial Narrow" w:hAnsi="Arial Narrow"/>
          <w:b w:val="1"/>
          <w:color w:val="1f497d"/>
          <w:u w:val="single"/>
          <w:vertAlign w:val="baseline"/>
          <w:rtl w:val="0"/>
        </w:rPr>
        <w:t xml:space="preserve">WILAYA de la Région de Rabat-Salé-Zemmour-Zaër</w:t>
      </w:r>
      <w:r w:rsidDel="00000000" w:rsidR="00000000" w:rsidRPr="00000000">
        <w:rPr>
          <w:rtl w:val="0"/>
        </w:rPr>
      </w:r>
    </w:p>
    <w:p w:rsidR="00000000" w:rsidDel="00000000" w:rsidP="00000000" w:rsidRDefault="00000000" w:rsidRPr="00000000" w14:paraId="00000058">
      <w:pPr>
        <w:spacing w:after="0" w:line="240" w:lineRule="auto"/>
        <w:ind w:left="241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9">
      <w:pPr>
        <w:numPr>
          <w:ilvl w:val="0"/>
          <w:numId w:val="4"/>
        </w:numPr>
        <w:tabs>
          <w:tab w:val="left" w:pos="720"/>
        </w:tabs>
        <w:spacing w:line="240" w:lineRule="auto"/>
        <w:ind w:left="2850" w:hanging="360"/>
        <w:jc w:val="both"/>
        <w:rPr/>
      </w:pPr>
      <w:r w:rsidDel="00000000" w:rsidR="00000000" w:rsidRPr="00000000">
        <w:rPr>
          <w:rFonts w:ascii="Arial Narrow" w:cs="Arial Narrow" w:eastAsia="Arial Narrow" w:hAnsi="Arial Narrow"/>
          <w:vertAlign w:val="baseline"/>
          <w:rtl w:val="0"/>
        </w:rPr>
        <w:t xml:space="preserve">Instruire et autoriser les dossiers d’investissement à caractère touristique ;</w:t>
      </w:r>
    </w:p>
    <w:p w:rsidR="00000000" w:rsidDel="00000000" w:rsidP="00000000" w:rsidRDefault="00000000" w:rsidRPr="00000000" w14:paraId="0000005A">
      <w:pPr>
        <w:numPr>
          <w:ilvl w:val="0"/>
          <w:numId w:val="4"/>
        </w:numPr>
        <w:tabs>
          <w:tab w:val="left" w:pos="720"/>
        </w:tabs>
        <w:spacing w:line="240" w:lineRule="auto"/>
        <w:ind w:left="2850" w:hanging="360"/>
        <w:jc w:val="both"/>
        <w:rPr/>
      </w:pPr>
      <w:r w:rsidDel="00000000" w:rsidR="00000000" w:rsidRPr="00000000">
        <w:rPr>
          <w:rFonts w:ascii="Arial Narrow" w:cs="Arial Narrow" w:eastAsia="Arial Narrow" w:hAnsi="Arial Narrow"/>
          <w:vertAlign w:val="baseline"/>
          <w:rtl w:val="0"/>
        </w:rPr>
        <w:t xml:space="preserve">Veiller au respect des normes exigées par les textes de lois en vigueur ;</w:t>
      </w:r>
    </w:p>
    <w:p w:rsidR="00000000" w:rsidDel="00000000" w:rsidP="00000000" w:rsidRDefault="00000000" w:rsidRPr="00000000" w14:paraId="0000005B">
      <w:pPr>
        <w:numPr>
          <w:ilvl w:val="0"/>
          <w:numId w:val="4"/>
        </w:numPr>
        <w:tabs>
          <w:tab w:val="left" w:pos="720"/>
        </w:tabs>
        <w:spacing w:line="240" w:lineRule="auto"/>
        <w:ind w:left="2850" w:hanging="360"/>
        <w:jc w:val="both"/>
        <w:rPr/>
      </w:pPr>
      <w:r w:rsidDel="00000000" w:rsidR="00000000" w:rsidRPr="00000000">
        <w:rPr>
          <w:rFonts w:ascii="Arial Narrow" w:cs="Arial Narrow" w:eastAsia="Arial Narrow" w:hAnsi="Arial Narrow"/>
          <w:vertAlign w:val="baseline"/>
          <w:rtl w:val="0"/>
        </w:rPr>
        <w:t xml:space="preserve">assurer le bon fonctionnement des établissements touristiques à travers des Commissions Régionales spécifiques.  </w:t>
      </w:r>
    </w:p>
    <w:p w:rsidR="00000000" w:rsidDel="00000000" w:rsidP="00000000" w:rsidRDefault="00000000" w:rsidRPr="00000000" w14:paraId="0000005C">
      <w:pPr>
        <w:numPr>
          <w:ilvl w:val="0"/>
          <w:numId w:val="4"/>
        </w:numPr>
        <w:spacing w:after="0" w:line="240" w:lineRule="auto"/>
        <w:ind w:left="2835" w:hanging="283.0000000000001"/>
        <w:jc w:val="both"/>
        <w:rPr/>
      </w:pPr>
      <w:r w:rsidDel="00000000" w:rsidR="00000000" w:rsidRPr="00000000">
        <w:rPr>
          <w:rFonts w:ascii="Arial Narrow" w:cs="Arial Narrow" w:eastAsia="Arial Narrow" w:hAnsi="Arial Narrow"/>
          <w:vertAlign w:val="baseline"/>
          <w:rtl w:val="0"/>
        </w:rPr>
        <w:t xml:space="preserve">Représenter la Wilaya de Rabat dans le comité de pilotage du projet “Saphira”, situé à la corniche de Rabat.</w:t>
      </w:r>
    </w:p>
    <w:p w:rsidR="00000000" w:rsidDel="00000000" w:rsidP="00000000" w:rsidRDefault="00000000" w:rsidRPr="00000000" w14:paraId="0000005D">
      <w:pPr>
        <w:spacing w:after="0" w:line="24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E">
      <w:pPr>
        <w:spacing w:after="0" w:lineRule="auto"/>
        <w:ind w:left="2124" w:hanging="2124"/>
        <w:jc w:val="both"/>
        <w:rPr>
          <w:rFonts w:ascii="Arial Narrow" w:cs="Arial Narrow" w:eastAsia="Arial Narrow" w:hAnsi="Arial Narrow"/>
          <w:b w:val="0"/>
          <w:color w:val="1f497d"/>
          <w:vertAlign w:val="baseline"/>
        </w:rPr>
      </w:pPr>
      <w:r w:rsidDel="00000000" w:rsidR="00000000" w:rsidRPr="00000000">
        <w:rPr>
          <w:rFonts w:ascii="Arial Narrow" w:cs="Arial Narrow" w:eastAsia="Arial Narrow" w:hAnsi="Arial Narrow"/>
          <w:b w:val="1"/>
          <w:color w:val="1f497d"/>
          <w:vertAlign w:val="baseline"/>
          <w:rtl w:val="0"/>
        </w:rPr>
        <w:t xml:space="preserve">Juin 2003 – Nov. 05</w:t>
      </w:r>
      <w:r w:rsidDel="00000000" w:rsidR="00000000" w:rsidRPr="00000000">
        <w:rPr>
          <w:rFonts w:ascii="Arial Narrow" w:cs="Arial Narrow" w:eastAsia="Arial Narrow" w:hAnsi="Arial Narrow"/>
          <w:vertAlign w:val="baseline"/>
          <w:rtl w:val="0"/>
        </w:rPr>
        <w:tab/>
      </w:r>
      <w:r w:rsidDel="00000000" w:rsidR="00000000" w:rsidRPr="00000000">
        <w:rPr>
          <w:rFonts w:ascii="Arial Narrow" w:cs="Arial Narrow" w:eastAsia="Arial Narrow" w:hAnsi="Arial Narrow"/>
          <w:b w:val="1"/>
          <w:color w:val="1f497d"/>
          <w:sz w:val="24"/>
          <w:szCs w:val="24"/>
          <w:u w:val="single"/>
          <w:vertAlign w:val="baseline"/>
          <w:rtl w:val="0"/>
        </w:rPr>
        <w:t xml:space="preserve">Chef de Projets / Guichet d’Aide aux Investisseurs</w:t>
      </w:r>
      <w:r w:rsidDel="00000000" w:rsidR="00000000" w:rsidRPr="00000000">
        <w:rPr>
          <w:rFonts w:ascii="Arial Narrow" w:cs="Arial Narrow" w:eastAsia="Arial Narrow" w:hAnsi="Arial Narrow"/>
          <w:b w:val="1"/>
          <w:color w:val="1f497d"/>
          <w:vertAlign w:val="baseline"/>
          <w:rtl w:val="0"/>
        </w:rPr>
        <w:t xml:space="preserve"> </w:t>
      </w:r>
      <w:r w:rsidDel="00000000" w:rsidR="00000000" w:rsidRPr="00000000">
        <w:rPr>
          <w:rtl w:val="0"/>
        </w:rPr>
      </w:r>
    </w:p>
    <w:p w:rsidR="00000000" w:rsidDel="00000000" w:rsidP="00000000" w:rsidRDefault="00000000" w:rsidRPr="00000000" w14:paraId="0000005F">
      <w:pPr>
        <w:spacing w:after="0" w:line="240" w:lineRule="auto"/>
        <w:ind w:left="2124"/>
        <w:jc w:val="both"/>
        <w:rPr>
          <w:rFonts w:ascii="Arial Narrow" w:cs="Arial Narrow" w:eastAsia="Arial Narrow" w:hAnsi="Arial Narrow"/>
          <w:b w:val="0"/>
          <w:color w:val="1f497d"/>
          <w:u w:val="single"/>
          <w:vertAlign w:val="baseline"/>
        </w:rPr>
      </w:pPr>
      <w:r w:rsidDel="00000000" w:rsidR="00000000" w:rsidRPr="00000000">
        <w:rPr>
          <w:rFonts w:ascii="Arial Narrow" w:cs="Arial Narrow" w:eastAsia="Arial Narrow" w:hAnsi="Arial Narrow"/>
          <w:b w:val="1"/>
          <w:color w:val="1f497d"/>
          <w:u w:val="single"/>
          <w:vertAlign w:val="baseline"/>
          <w:rtl w:val="0"/>
        </w:rPr>
        <w:t xml:space="preserve">CENTRE REGIONAL d’INVESTISSEMENT – RABAT</w:t>
      </w:r>
      <w:r w:rsidDel="00000000" w:rsidR="00000000" w:rsidRPr="00000000">
        <w:rPr>
          <w:rtl w:val="0"/>
        </w:rPr>
      </w:r>
    </w:p>
    <w:p w:rsidR="00000000" w:rsidDel="00000000" w:rsidP="00000000" w:rsidRDefault="00000000" w:rsidRPr="00000000" w14:paraId="00000060">
      <w:pPr>
        <w:spacing w:after="0" w:line="240" w:lineRule="auto"/>
        <w:ind w:left="2124"/>
        <w:jc w:val="both"/>
        <w:rPr>
          <w:rFonts w:ascii="Arial Narrow" w:cs="Arial Narrow" w:eastAsia="Arial Narrow" w:hAnsi="Arial Narrow"/>
          <w:b w:val="0"/>
          <w:color w:val="1f497d"/>
          <w:u w:val="single"/>
          <w:vertAlign w:val="baseline"/>
        </w:rPr>
      </w:pPr>
      <w:r w:rsidDel="00000000" w:rsidR="00000000" w:rsidRPr="00000000">
        <w:rPr>
          <w:rtl w:val="0"/>
        </w:rPr>
      </w:r>
    </w:p>
    <w:p w:rsidR="00000000" w:rsidDel="00000000" w:rsidP="00000000" w:rsidRDefault="00000000" w:rsidRPr="00000000" w14:paraId="00000061">
      <w:pPr>
        <w:numPr>
          <w:ilvl w:val="1"/>
          <w:numId w:val="4"/>
        </w:numPr>
        <w:ind w:left="2520" w:hanging="360"/>
        <w:jc w:val="both"/>
        <w:rPr/>
      </w:pPr>
      <w:r w:rsidDel="00000000" w:rsidR="00000000" w:rsidRPr="00000000">
        <w:rPr>
          <w:rFonts w:ascii="Arial Narrow" w:cs="Arial Narrow" w:eastAsia="Arial Narrow" w:hAnsi="Arial Narrow"/>
          <w:vertAlign w:val="baseline"/>
          <w:rtl w:val="0"/>
        </w:rPr>
        <w:t xml:space="preserve">Les plus importants investissements étudiés et suivis par ce département sont les suivants :  </w:t>
      </w:r>
    </w:p>
    <w:p w:rsidR="00000000" w:rsidDel="00000000" w:rsidP="00000000" w:rsidRDefault="00000000" w:rsidRPr="00000000" w14:paraId="00000062">
      <w:pPr>
        <w:numPr>
          <w:ilvl w:val="0"/>
          <w:numId w:val="8"/>
        </w:numPr>
        <w:spacing w:after="0" w:line="240" w:lineRule="auto"/>
        <w:ind w:left="3279" w:hanging="360"/>
        <w:jc w:val="both"/>
        <w:rPr/>
      </w:pPr>
      <w:r w:rsidDel="00000000" w:rsidR="00000000" w:rsidRPr="00000000">
        <w:rPr>
          <w:rFonts w:ascii="Arial Narrow" w:cs="Arial Narrow" w:eastAsia="Arial Narrow" w:hAnsi="Arial Narrow"/>
          <w:vertAlign w:val="baseline"/>
          <w:rtl w:val="0"/>
        </w:rPr>
        <w:t xml:space="preserve">LABINAL MAROC</w:t>
      </w:r>
    </w:p>
    <w:p w:rsidR="00000000" w:rsidDel="00000000" w:rsidP="00000000" w:rsidRDefault="00000000" w:rsidRPr="00000000" w14:paraId="00000063">
      <w:pPr>
        <w:numPr>
          <w:ilvl w:val="0"/>
          <w:numId w:val="8"/>
        </w:numPr>
        <w:spacing w:after="0" w:line="240" w:lineRule="auto"/>
        <w:ind w:left="3279" w:hanging="360"/>
        <w:jc w:val="both"/>
        <w:rPr/>
      </w:pPr>
      <w:r w:rsidDel="00000000" w:rsidR="00000000" w:rsidRPr="00000000">
        <w:rPr>
          <w:rFonts w:ascii="Arial Narrow" w:cs="Arial Narrow" w:eastAsia="Arial Narrow" w:hAnsi="Arial Narrow"/>
          <w:vertAlign w:val="baseline"/>
          <w:rtl w:val="0"/>
        </w:rPr>
        <w:t xml:space="preserve">LEGLER </w:t>
      </w:r>
    </w:p>
    <w:p w:rsidR="00000000" w:rsidDel="00000000" w:rsidP="00000000" w:rsidRDefault="00000000" w:rsidRPr="00000000" w14:paraId="00000064">
      <w:pPr>
        <w:numPr>
          <w:ilvl w:val="0"/>
          <w:numId w:val="8"/>
        </w:numPr>
        <w:spacing w:after="0" w:line="240" w:lineRule="auto"/>
        <w:ind w:left="3279" w:hanging="360"/>
        <w:jc w:val="both"/>
        <w:rPr/>
      </w:pPr>
      <w:r w:rsidDel="00000000" w:rsidR="00000000" w:rsidRPr="00000000">
        <w:rPr>
          <w:rFonts w:ascii="Arial Narrow" w:cs="Arial Narrow" w:eastAsia="Arial Narrow" w:hAnsi="Arial Narrow"/>
          <w:vertAlign w:val="baseline"/>
          <w:rtl w:val="0"/>
        </w:rPr>
        <w:t xml:space="preserve">FRUIT OF THE LOOM </w:t>
      </w:r>
    </w:p>
    <w:p w:rsidR="00000000" w:rsidDel="00000000" w:rsidP="00000000" w:rsidRDefault="00000000" w:rsidRPr="00000000" w14:paraId="00000065">
      <w:pPr>
        <w:numPr>
          <w:ilvl w:val="0"/>
          <w:numId w:val="8"/>
        </w:numPr>
        <w:spacing w:after="0" w:line="240" w:lineRule="auto"/>
        <w:ind w:left="3279" w:hanging="360"/>
        <w:jc w:val="both"/>
        <w:rPr/>
      </w:pPr>
      <w:r w:rsidDel="00000000" w:rsidR="00000000" w:rsidRPr="00000000">
        <w:rPr>
          <w:rFonts w:ascii="Arial Narrow" w:cs="Arial Narrow" w:eastAsia="Arial Narrow" w:hAnsi="Arial Narrow"/>
          <w:vertAlign w:val="baseline"/>
          <w:rtl w:val="0"/>
        </w:rPr>
        <w:t xml:space="preserve">ST MICROELECTRONICS </w:t>
      </w:r>
    </w:p>
    <w:p w:rsidR="00000000" w:rsidDel="00000000" w:rsidP="00000000" w:rsidRDefault="00000000" w:rsidRPr="00000000" w14:paraId="00000066">
      <w:pPr>
        <w:spacing w:after="0" w:line="240" w:lineRule="auto"/>
        <w:jc w:val="both"/>
        <w:rPr>
          <w:rFonts w:ascii="Arial Narrow" w:cs="Arial Narrow" w:eastAsia="Arial Narrow" w:hAnsi="Arial Narrow"/>
          <w:b w:val="0"/>
          <w:color w:val="1f497d"/>
          <w:sz w:val="24"/>
          <w:szCs w:val="24"/>
          <w:u w:val="single"/>
          <w:vertAlign w:val="baseline"/>
        </w:rPr>
      </w:pPr>
      <w:r w:rsidDel="00000000" w:rsidR="00000000" w:rsidRPr="00000000">
        <w:rPr>
          <w:rtl w:val="0"/>
        </w:rPr>
      </w:r>
    </w:p>
    <w:p w:rsidR="00000000" w:rsidDel="00000000" w:rsidP="00000000" w:rsidRDefault="00000000" w:rsidRPr="00000000" w14:paraId="00000067">
      <w:pPr>
        <w:spacing w:after="0" w:line="240" w:lineRule="auto"/>
        <w:ind w:left="2124" w:hanging="2124"/>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sz w:val="24"/>
          <w:szCs w:val="24"/>
          <w:vertAlign w:val="baseline"/>
          <w:rtl w:val="0"/>
        </w:rPr>
        <w:t xml:space="preserve">2002 - 2003</w:t>
        <w:tab/>
      </w:r>
      <w:r w:rsidDel="00000000" w:rsidR="00000000" w:rsidRPr="00000000">
        <w:rPr>
          <w:rFonts w:ascii="Arial Narrow" w:cs="Arial Narrow" w:eastAsia="Arial Narrow" w:hAnsi="Arial Narrow"/>
          <w:b w:val="1"/>
          <w:color w:val="1f497d"/>
          <w:sz w:val="24"/>
          <w:szCs w:val="24"/>
          <w:u w:val="single"/>
          <w:vertAlign w:val="baseline"/>
          <w:rtl w:val="0"/>
        </w:rPr>
        <w:t xml:space="preserve">Directeur Marketing</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68">
      <w:pPr>
        <w:spacing w:after="0" w:line="240" w:lineRule="auto"/>
        <w:ind w:left="2124"/>
        <w:rPr>
          <w:rFonts w:ascii="Arial Narrow" w:cs="Arial Narrow" w:eastAsia="Arial Narrow" w:hAnsi="Arial Narrow"/>
          <w:b w:val="0"/>
          <w:color w:val="1f497d"/>
          <w:u w:val="single"/>
          <w:vertAlign w:val="baseline"/>
        </w:rPr>
      </w:pPr>
      <w:r w:rsidDel="00000000" w:rsidR="00000000" w:rsidRPr="00000000">
        <w:rPr>
          <w:rFonts w:ascii="Arial Narrow" w:cs="Arial Narrow" w:eastAsia="Arial Narrow" w:hAnsi="Arial Narrow"/>
          <w:b w:val="1"/>
          <w:color w:val="1f497d"/>
          <w:u w:val="single"/>
          <w:vertAlign w:val="baseline"/>
          <w:rtl w:val="0"/>
        </w:rPr>
        <w:t xml:space="preserve">SOCIETE «  ARTIVEST » DE MARBRE, GRANITE </w:t>
      </w:r>
      <w:r w:rsidDel="00000000" w:rsidR="00000000" w:rsidRPr="00000000">
        <w:rPr>
          <w:rtl w:val="0"/>
        </w:rPr>
      </w:r>
    </w:p>
    <w:p w:rsidR="00000000" w:rsidDel="00000000" w:rsidP="00000000" w:rsidRDefault="00000000" w:rsidRPr="00000000" w14:paraId="00000069">
      <w:pPr>
        <w:spacing w:after="0" w:line="240" w:lineRule="auto"/>
        <w:ind w:left="2124"/>
        <w:rPr>
          <w:rFonts w:ascii="Arial Narrow" w:cs="Arial Narrow" w:eastAsia="Arial Narrow" w:hAnsi="Arial Narrow"/>
          <w:b w:val="0"/>
          <w:color w:val="1f497d"/>
          <w:u w:val="single"/>
          <w:vertAlign w:val="baseline"/>
        </w:rPr>
      </w:pPr>
      <w:r w:rsidDel="00000000" w:rsidR="00000000" w:rsidRPr="00000000">
        <w:rPr>
          <w:rtl w:val="0"/>
        </w:rPr>
      </w:r>
    </w:p>
    <w:p w:rsidR="00000000" w:rsidDel="00000000" w:rsidP="00000000" w:rsidRDefault="00000000" w:rsidRPr="00000000" w14:paraId="0000006A">
      <w:pPr>
        <w:numPr>
          <w:ilvl w:val="0"/>
          <w:numId w:val="11"/>
        </w:numPr>
        <w:ind w:left="3060" w:hanging="360"/>
        <w:jc w:val="both"/>
        <w:rPr/>
      </w:pPr>
      <w:r w:rsidDel="00000000" w:rsidR="00000000" w:rsidRPr="00000000">
        <w:rPr>
          <w:rFonts w:ascii="Arial Narrow" w:cs="Arial Narrow" w:eastAsia="Arial Narrow" w:hAnsi="Arial Narrow"/>
          <w:b w:val="1"/>
          <w:vertAlign w:val="baseline"/>
          <w:rtl w:val="0"/>
        </w:rPr>
        <w:t xml:space="preserve">Hôtel Atlas Médina à Marrakech:</w:t>
      </w:r>
      <w:r w:rsidDel="00000000" w:rsidR="00000000" w:rsidRPr="00000000">
        <w:rPr>
          <w:rFonts w:ascii="Arial Narrow" w:cs="Arial Narrow" w:eastAsia="Arial Narrow" w:hAnsi="Arial Narrow"/>
          <w:vertAlign w:val="baseline"/>
          <w:rtl w:val="0"/>
        </w:rPr>
        <w:t xml:space="preserve"> Filiale du Groupe “Royal Air Maroc” d´une valeur totale : 80 million MAD.</w:t>
      </w:r>
    </w:p>
    <w:tbl>
      <w:tblPr>
        <w:tblStyle w:val="Table3"/>
        <w:tblW w:w="91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22"/>
        <w:tblGridChange w:id="0">
          <w:tblGrid>
            <w:gridCol w:w="9122"/>
          </w:tblGrid>
        </w:tblGridChange>
      </w:tblGrid>
      <w:tr>
        <w:trPr>
          <w:trHeight w:val="269" w:hRule="atLeast"/>
        </w:trPr>
        <w:tc>
          <w:tcPr>
            <w:shd w:fill="c6d9f1" w:val="clear"/>
            <w:vAlign w:val="top"/>
          </w:tcPr>
          <w:p w:rsidR="00000000" w:rsidDel="00000000" w:rsidP="00000000" w:rsidRDefault="00000000" w:rsidRPr="00000000" w14:paraId="0000006B">
            <w:pPr>
              <w:spacing w:after="0" w:line="240" w:lineRule="auto"/>
              <w:rPr>
                <w:rFonts w:ascii="Arial Narrow" w:cs="Arial Narrow" w:eastAsia="Arial Narrow" w:hAnsi="Arial Narrow"/>
                <w:b w:val="0"/>
                <w:color w:val="4f81bd"/>
                <w:sz w:val="24"/>
                <w:szCs w:val="24"/>
                <w:vertAlign w:val="baseline"/>
              </w:rPr>
            </w:pPr>
            <w:r w:rsidDel="00000000" w:rsidR="00000000" w:rsidRPr="00000000">
              <w:rPr>
                <w:rFonts w:ascii="Arial Narrow" w:cs="Arial Narrow" w:eastAsia="Arial Narrow" w:hAnsi="Arial Narrow"/>
                <w:b w:val="1"/>
                <w:color w:val="1f497d"/>
                <w:sz w:val="24"/>
                <w:szCs w:val="24"/>
                <w:vertAlign w:val="baseline"/>
                <w:rtl w:val="0"/>
              </w:rPr>
              <w:t xml:space="preserve">DIPLOME</w:t>
            </w:r>
            <w:r w:rsidDel="00000000" w:rsidR="00000000" w:rsidRPr="00000000">
              <w:rPr>
                <w:rtl w:val="0"/>
              </w:rPr>
            </w:r>
          </w:p>
        </w:tc>
      </w:tr>
    </w:tbl>
    <w:p w:rsidR="00000000" w:rsidDel="00000000" w:rsidP="00000000" w:rsidRDefault="00000000" w:rsidRPr="00000000" w14:paraId="0000006C">
      <w:pPr>
        <w:spacing w:after="0" w:line="240" w:lineRule="auto"/>
        <w:ind w:left="2124" w:hanging="2124"/>
        <w:jc w:val="both"/>
        <w:rPr>
          <w:rFonts w:ascii="Arial Narrow" w:cs="Arial Narrow" w:eastAsia="Arial Narrow" w:hAnsi="Arial Narrow"/>
          <w:b w:val="0"/>
          <w:color w:val="1f497d"/>
          <w:vertAlign w:val="baseline"/>
        </w:rPr>
      </w:pPr>
      <w:r w:rsidDel="00000000" w:rsidR="00000000" w:rsidRPr="00000000">
        <w:rPr>
          <w:rtl w:val="0"/>
        </w:rPr>
      </w:r>
    </w:p>
    <w:p w:rsidR="00000000" w:rsidDel="00000000" w:rsidP="00000000" w:rsidRDefault="00000000" w:rsidRPr="00000000" w14:paraId="0000006D">
      <w:pPr>
        <w:spacing w:after="0" w:line="24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1999 - 2001</w:t>
      </w:r>
      <w:r w:rsidDel="00000000" w:rsidR="00000000" w:rsidRPr="00000000">
        <w:rPr>
          <w:rFonts w:ascii="Arial Narrow" w:cs="Arial Narrow" w:eastAsia="Arial Narrow" w:hAnsi="Arial Narrow"/>
          <w:vertAlign w:val="baseline"/>
          <w:rtl w:val="0"/>
        </w:rPr>
        <w:tab/>
        <w:t xml:space="preserve">MBA - Master of Business Administration, obtenu à “University of New York, Saint Thomas Aquinas College”, USA.</w:t>
      </w:r>
    </w:p>
    <w:p w:rsidR="00000000" w:rsidDel="00000000" w:rsidP="00000000" w:rsidRDefault="00000000" w:rsidRPr="00000000" w14:paraId="0000006E">
      <w:pPr>
        <w:spacing w:after="0" w:line="240" w:lineRule="auto"/>
        <w:ind w:left="2124" w:hanging="2124"/>
        <w:jc w:val="both"/>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6F">
      <w:pPr>
        <w:spacing w:after="0" w:line="24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1998 - 99</w:t>
      </w:r>
      <w:r w:rsidDel="00000000" w:rsidR="00000000" w:rsidRPr="00000000">
        <w:rPr>
          <w:rFonts w:ascii="Arial Narrow" w:cs="Arial Narrow" w:eastAsia="Arial Narrow" w:hAnsi="Arial Narrow"/>
          <w:vertAlign w:val="baseline"/>
          <w:rtl w:val="0"/>
        </w:rPr>
        <w:tab/>
        <w:t xml:space="preserve">Bachelor Degree – B.A in Economics” obtenu à “University of Central Florida”, USA. </w:t>
      </w:r>
    </w:p>
    <w:p w:rsidR="00000000" w:rsidDel="00000000" w:rsidP="00000000" w:rsidRDefault="00000000" w:rsidRPr="00000000" w14:paraId="00000070">
      <w:pPr>
        <w:spacing w:after="0" w:line="240" w:lineRule="auto"/>
        <w:ind w:left="2124" w:hanging="2124"/>
        <w:jc w:val="both"/>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71">
      <w:pPr>
        <w:spacing w:after="0" w:line="24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1995 - 97</w:t>
      </w:r>
      <w:r w:rsidDel="00000000" w:rsidR="00000000" w:rsidRPr="00000000">
        <w:rPr>
          <w:rFonts w:ascii="Arial Narrow" w:cs="Arial Narrow" w:eastAsia="Arial Narrow" w:hAnsi="Arial Narrow"/>
          <w:vertAlign w:val="baseline"/>
          <w:rtl w:val="0"/>
        </w:rPr>
        <w:tab/>
        <w:t xml:space="preserve">Licence en Science Economique, option « Economie de Développement », délivrée à l’Université Mohammed V d’Economie et de Droit à Rabat, Maroc.</w:t>
      </w:r>
    </w:p>
    <w:p w:rsidR="00000000" w:rsidDel="00000000" w:rsidP="00000000" w:rsidRDefault="00000000" w:rsidRPr="00000000" w14:paraId="00000072">
      <w:pPr>
        <w:spacing w:after="0" w:line="240" w:lineRule="auto"/>
        <w:ind w:left="2124" w:hanging="2124"/>
        <w:jc w:val="both"/>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73">
      <w:pPr>
        <w:spacing w:after="0" w:line="24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1993</w:t>
      </w:r>
      <w:r w:rsidDel="00000000" w:rsidR="00000000" w:rsidRPr="00000000">
        <w:rPr>
          <w:rFonts w:ascii="Arial Narrow" w:cs="Arial Narrow" w:eastAsia="Arial Narrow" w:hAnsi="Arial Narrow"/>
          <w:vertAlign w:val="baseline"/>
          <w:rtl w:val="0"/>
        </w:rPr>
        <w:tab/>
        <w:t xml:space="preserve">Baccalauréat en « Science Economique » obtenu au “Lycée Les Orangers” Rabat, Maroc.</w:t>
      </w:r>
    </w:p>
    <w:p w:rsidR="00000000" w:rsidDel="00000000" w:rsidP="00000000" w:rsidRDefault="00000000" w:rsidRPr="00000000" w14:paraId="00000074">
      <w:pPr>
        <w:spacing w:after="0" w:line="240" w:lineRule="auto"/>
        <w:ind w:left="2124" w:hanging="21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5">
      <w:pPr>
        <w:spacing w:after="0" w:line="240" w:lineRule="auto"/>
        <w:ind w:left="2124" w:hanging="2124"/>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shd w:fill="c6d9f1" w:val="clear"/>
        <w:spacing w:after="0" w:line="240" w:lineRule="auto"/>
        <w:rPr>
          <w:rFonts w:ascii="Arial Narrow" w:cs="Arial Narrow" w:eastAsia="Arial Narrow" w:hAnsi="Arial Narrow"/>
          <w:b w:val="0"/>
          <w:color w:val="1f497d"/>
          <w:sz w:val="24"/>
          <w:szCs w:val="24"/>
          <w:vertAlign w:val="baseline"/>
        </w:rPr>
      </w:pPr>
      <w:r w:rsidDel="00000000" w:rsidR="00000000" w:rsidRPr="00000000">
        <w:rPr>
          <w:rFonts w:ascii="Arial Narrow" w:cs="Arial Narrow" w:eastAsia="Arial Narrow" w:hAnsi="Arial Narrow"/>
          <w:b w:val="1"/>
          <w:color w:val="1f497d"/>
          <w:sz w:val="24"/>
          <w:szCs w:val="24"/>
          <w:vertAlign w:val="baseline"/>
          <w:rtl w:val="0"/>
        </w:rPr>
        <w:t xml:space="preserve">ETUDE EN COURS</w:t>
      </w:r>
      <w:r w:rsidDel="00000000" w:rsidR="00000000" w:rsidRPr="00000000">
        <w:rPr>
          <w:rtl w:val="0"/>
        </w:rPr>
      </w:r>
    </w:p>
    <w:p w:rsidR="00000000" w:rsidDel="00000000" w:rsidP="00000000" w:rsidRDefault="00000000" w:rsidRPr="00000000" w14:paraId="00000078">
      <w:pPr>
        <w:spacing w:after="0" w:lineRule="auto"/>
        <w:ind w:left="2124" w:hanging="2124"/>
        <w:jc w:val="both"/>
        <w:rPr>
          <w:rFonts w:ascii="Arial Narrow" w:cs="Arial Narrow" w:eastAsia="Arial Narrow" w:hAnsi="Arial Narrow"/>
          <w:b w:val="0"/>
          <w:color w:val="1f497d"/>
          <w:vertAlign w:val="baseline"/>
        </w:rPr>
      </w:pPr>
      <w:r w:rsidDel="00000000" w:rsidR="00000000" w:rsidRPr="00000000">
        <w:rPr>
          <w:rtl w:val="0"/>
        </w:rPr>
      </w:r>
    </w:p>
    <w:p w:rsidR="00000000" w:rsidDel="00000000" w:rsidP="00000000" w:rsidRDefault="00000000" w:rsidRPr="00000000" w14:paraId="00000079">
      <w:pPr>
        <w:spacing w:after="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2006</w:t>
      </w:r>
      <w:r w:rsidDel="00000000" w:rsidR="00000000" w:rsidRPr="00000000">
        <w:rPr>
          <w:rFonts w:ascii="Arial Narrow" w:cs="Arial Narrow" w:eastAsia="Arial Narrow" w:hAnsi="Arial Narrow"/>
          <w:vertAlign w:val="baseline"/>
          <w:rtl w:val="0"/>
        </w:rPr>
        <w:tab/>
        <w:t xml:space="preserve">Préparation du doctorat nationale en finance – comptabilité à l’Université Mohammed V d’Economie et de Droit à Rabat, Maroc, encadré par le Professeur Rachid Sbihi.</w:t>
      </w:r>
    </w:p>
    <w:p w:rsidR="00000000" w:rsidDel="00000000" w:rsidP="00000000" w:rsidRDefault="00000000" w:rsidRPr="00000000" w14:paraId="0000007A">
      <w:pPr>
        <w:spacing w:after="0" w:lineRule="auto"/>
        <w:ind w:left="2124" w:hanging="2124"/>
        <w:jc w:val="both"/>
        <w:rPr>
          <w:rFonts w:ascii="Arial Narrow" w:cs="Arial Narrow" w:eastAsia="Arial Narrow" w:hAnsi="Arial Narrow"/>
          <w:b w:val="0"/>
          <w:color w:val="1f497d"/>
          <w:vertAlign w:val="baseline"/>
        </w:rPr>
      </w:pPr>
      <w:r w:rsidDel="00000000" w:rsidR="00000000" w:rsidRPr="00000000">
        <w:rPr>
          <w:rtl w:val="0"/>
        </w:rPr>
      </w:r>
    </w:p>
    <w:tbl>
      <w:tblPr>
        <w:tblStyle w:val="Table4"/>
        <w:tblW w:w="9322.0" w:type="dxa"/>
        <w:jc w:val="left"/>
        <w:tblInd w:w="-34.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322"/>
        <w:tblGridChange w:id="0">
          <w:tblGrid>
            <w:gridCol w:w="9322"/>
          </w:tblGrid>
        </w:tblGridChange>
      </w:tblGrid>
      <w:tr>
        <w:trPr>
          <w:trHeight w:val="224" w:hRule="atLeast"/>
        </w:trPr>
        <w:tc>
          <w:tcPr>
            <w:shd w:fill="c6d9f1" w:val="clear"/>
            <w:vAlign w:val="top"/>
          </w:tcPr>
          <w:p w:rsidR="00000000" w:rsidDel="00000000" w:rsidP="00000000" w:rsidRDefault="00000000" w:rsidRPr="00000000" w14:paraId="0000007B">
            <w:pPr>
              <w:spacing w:after="0" w:line="240" w:lineRule="auto"/>
              <w:rPr>
                <w:rFonts w:ascii="Arial Narrow" w:cs="Arial Narrow" w:eastAsia="Arial Narrow" w:hAnsi="Arial Narrow"/>
                <w:b w:val="0"/>
                <w:color w:val="1f497d"/>
                <w:sz w:val="24"/>
                <w:szCs w:val="24"/>
                <w:vertAlign w:val="baseline"/>
              </w:rPr>
            </w:pPr>
            <w:r w:rsidDel="00000000" w:rsidR="00000000" w:rsidRPr="00000000">
              <w:rPr>
                <w:rFonts w:ascii="Arial Narrow" w:cs="Arial Narrow" w:eastAsia="Arial Narrow" w:hAnsi="Arial Narrow"/>
                <w:b w:val="1"/>
                <w:color w:val="1f497d"/>
                <w:sz w:val="24"/>
                <w:szCs w:val="24"/>
                <w:vertAlign w:val="baseline"/>
                <w:rtl w:val="0"/>
              </w:rPr>
              <w:t xml:space="preserve">FORMATION ET STAGES</w:t>
            </w:r>
            <w:r w:rsidDel="00000000" w:rsidR="00000000" w:rsidRPr="00000000">
              <w:rPr>
                <w:rtl w:val="0"/>
              </w:rPr>
            </w:r>
          </w:p>
        </w:tc>
      </w:tr>
    </w:tbl>
    <w:p w:rsidR="00000000" w:rsidDel="00000000" w:rsidP="00000000" w:rsidRDefault="00000000" w:rsidRPr="00000000" w14:paraId="0000007C">
      <w:pPr>
        <w:tabs>
          <w:tab w:val="left" w:pos="2127"/>
        </w:tabs>
        <w:spacing w:after="0" w:line="240" w:lineRule="auto"/>
        <w:ind w:left="2127" w:hanging="2127"/>
        <w:jc w:val="both"/>
        <w:rPr>
          <w:rFonts w:ascii="Arial Narrow" w:cs="Arial Narrow" w:eastAsia="Arial Narrow" w:hAnsi="Arial Narrow"/>
          <w:b w:val="0"/>
          <w:color w:val="1f497d"/>
          <w:vertAlign w:val="baseline"/>
        </w:rPr>
      </w:pPr>
      <w:r w:rsidDel="00000000" w:rsidR="00000000" w:rsidRPr="00000000">
        <w:rPr>
          <w:rtl w:val="0"/>
        </w:rPr>
      </w:r>
    </w:p>
    <w:p w:rsidR="00000000" w:rsidDel="00000000" w:rsidP="00000000" w:rsidRDefault="00000000" w:rsidRPr="00000000" w14:paraId="0000007D">
      <w:pPr>
        <w:tabs>
          <w:tab w:val="left" w:pos="2127"/>
        </w:tabs>
        <w:spacing w:after="0" w:line="240" w:lineRule="auto"/>
        <w:ind w:left="2127" w:hanging="2127"/>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Janvier– Juin 2004         </w:t>
      </w:r>
      <w:r w:rsidDel="00000000" w:rsidR="00000000" w:rsidRPr="00000000">
        <w:rPr>
          <w:rFonts w:ascii="Arial Narrow" w:cs="Arial Narrow" w:eastAsia="Arial Narrow" w:hAnsi="Arial Narrow"/>
          <w:vertAlign w:val="baseline"/>
          <w:rtl w:val="0"/>
        </w:rPr>
        <w:t xml:space="preserve">Certificat délivré par le Conseil Régionale de Rabat, suite à une formation à Turin sur la gestion des zones industrielles. Cette formation rentre dans le cadre de la mise en place de la zone industrielle d’Ain Johra sur une superficie de 400 hectares (Province de Khémisset / Maroc).</w:t>
      </w:r>
    </w:p>
    <w:p w:rsidR="00000000" w:rsidDel="00000000" w:rsidP="00000000" w:rsidRDefault="00000000" w:rsidRPr="00000000" w14:paraId="0000007E">
      <w:pPr>
        <w:tabs>
          <w:tab w:val="left" w:pos="2127"/>
        </w:tabs>
        <w:spacing w:after="0" w:line="240" w:lineRule="auto"/>
        <w:ind w:left="2127" w:hanging="2127"/>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F">
      <w:pPr>
        <w:spacing w:line="24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Sep. – Déc. 2002</w:t>
      </w:r>
      <w:r w:rsidDel="00000000" w:rsidR="00000000" w:rsidRPr="00000000">
        <w:rPr>
          <w:rFonts w:ascii="Arial Narrow" w:cs="Arial Narrow" w:eastAsia="Arial Narrow" w:hAnsi="Arial Narrow"/>
          <w:vertAlign w:val="baseline"/>
          <w:rtl w:val="0"/>
        </w:rPr>
        <w:tab/>
        <w:t xml:space="preserve">CDG - Caisse de Dépôt et de Gestion – Pôle Marché de Capitaux (Front – Middle - Back Office ;</w:t>
      </w:r>
    </w:p>
    <w:p w:rsidR="00000000" w:rsidDel="00000000" w:rsidP="00000000" w:rsidRDefault="00000000" w:rsidRPr="00000000" w14:paraId="00000080">
      <w:pPr>
        <w:spacing w:line="240" w:lineRule="auto"/>
        <w:ind w:left="2124" w:hanging="212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color w:val="1f497d"/>
          <w:vertAlign w:val="baseline"/>
          <w:rtl w:val="0"/>
        </w:rPr>
        <w:t xml:space="preserve">Juillet - Août 1999</w:t>
      </w:r>
      <w:r w:rsidDel="00000000" w:rsidR="00000000" w:rsidRPr="00000000">
        <w:rPr>
          <w:rFonts w:ascii="Arial Narrow" w:cs="Arial Narrow" w:eastAsia="Arial Narrow" w:hAnsi="Arial Narrow"/>
          <w:vertAlign w:val="baseline"/>
          <w:rtl w:val="0"/>
        </w:rPr>
        <w:tab/>
        <w:t xml:space="preserve"> “Société Générale Marocaine de Banques” – SGMB / Département des Affaires Internationale (Opérations d’imports/exports, Lettre de crédit, transfert de monnaie étrangère, etc.). </w:t>
      </w:r>
    </w:p>
    <w:tbl>
      <w:tblPr>
        <w:tblStyle w:val="Table5"/>
        <w:tblW w:w="932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2"/>
        <w:tblGridChange w:id="0">
          <w:tblGrid>
            <w:gridCol w:w="9322"/>
          </w:tblGrid>
        </w:tblGridChange>
      </w:tblGrid>
      <w:tr>
        <w:tc>
          <w:tcPr>
            <w:shd w:fill="c6d9f1" w:val="clear"/>
            <w:vAlign w:val="top"/>
          </w:tcPr>
          <w:p w:rsidR="00000000" w:rsidDel="00000000" w:rsidP="00000000" w:rsidRDefault="00000000" w:rsidRPr="00000000" w14:paraId="00000081">
            <w:pPr>
              <w:spacing w:after="0" w:line="240" w:lineRule="auto"/>
              <w:rPr>
                <w:rFonts w:ascii="Arial Narrow" w:cs="Arial Narrow" w:eastAsia="Arial Narrow" w:hAnsi="Arial Narrow"/>
                <w:b w:val="0"/>
                <w:color w:val="1f497d"/>
                <w:vertAlign w:val="baseline"/>
              </w:rPr>
            </w:pPr>
            <w:r w:rsidDel="00000000" w:rsidR="00000000" w:rsidRPr="00000000">
              <w:rPr>
                <w:rFonts w:ascii="Arial Narrow" w:cs="Arial Narrow" w:eastAsia="Arial Narrow" w:hAnsi="Arial Narrow"/>
                <w:b w:val="1"/>
                <w:color w:val="1f497d"/>
                <w:sz w:val="24"/>
                <w:szCs w:val="24"/>
                <w:vertAlign w:val="baseline"/>
                <w:rtl w:val="0"/>
              </w:rPr>
              <w:t xml:space="preserve">LANGUES PARLEES ET ECRITES</w:t>
            </w:r>
            <w:r w:rsidDel="00000000" w:rsidR="00000000" w:rsidRPr="00000000">
              <w:rPr>
                <w:rtl w:val="0"/>
              </w:rPr>
            </w:r>
          </w:p>
        </w:tc>
      </w:tr>
    </w:tb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Arabe</w:t>
        <w:tab/>
        <w:tab/>
        <w:t xml:space="preserve">: Lu, parlé, écrit.</w:t>
      </w:r>
    </w:p>
    <w:p w:rsidR="00000000" w:rsidDel="00000000" w:rsidP="00000000" w:rsidRDefault="00000000" w:rsidRPr="00000000" w14:paraId="0000008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Francais</w:t>
        <w:tab/>
        <w:tab/>
        <w:t xml:space="preserve">: Lu, parlé, écrit.</w:t>
      </w:r>
    </w:p>
    <w:p w:rsidR="00000000" w:rsidDel="00000000" w:rsidP="00000000" w:rsidRDefault="00000000" w:rsidRPr="00000000" w14:paraId="0000008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Anglais</w:t>
        <w:tab/>
        <w:tab/>
        <w:t xml:space="preserve">: Lu, parlé, écrit.</w:t>
      </w:r>
    </w:p>
    <w:p w:rsidR="00000000" w:rsidDel="00000000" w:rsidP="00000000" w:rsidRDefault="00000000" w:rsidRPr="00000000" w14:paraId="000000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2"/>
          <w:szCs w:val="22"/>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Espagnole</w:t>
        <w:tab/>
        <w:t xml:space="preserve">: Lu, parlé, écrit.</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32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2"/>
        <w:tblGridChange w:id="0">
          <w:tblGrid>
            <w:gridCol w:w="9322"/>
          </w:tblGrid>
        </w:tblGridChange>
      </w:tblGrid>
      <w:tr>
        <w:tc>
          <w:tcPr>
            <w:shd w:fill="c6d9f1" w:val="clea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1f497d"/>
                <w:sz w:val="24"/>
                <w:szCs w:val="24"/>
                <w:u w:val="none"/>
                <w:shd w:fill="auto" w:val="clear"/>
                <w:vertAlign w:val="baseline"/>
                <w:rtl w:val="0"/>
              </w:rPr>
              <w:t xml:space="preserve">ACTIVITES SOCIALES </w:t>
            </w:r>
            <w:r w:rsidDel="00000000" w:rsidR="00000000" w:rsidRPr="00000000">
              <w:rPr>
                <w:rtl w:val="0"/>
              </w:rPr>
            </w:r>
          </w:p>
        </w:tc>
      </w:tr>
    </w:tb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Membre de l’Association “NOUJOUM” pour les enfants soufrant du Cancer;  </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Membre  de l’Association de Football de Rabat Club “FUS”.  </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sectPr>
      <w:footerReference r:id="rId7" w:type="default"/>
      <w:pgSz w:h="16838" w:w="11906"/>
      <w:pgMar w:bottom="1276" w:top="426" w:left="1417" w:right="1417" w:header="1"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font w:name="Tahom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50" w:hanging="360"/>
      </w:pPr>
      <w:rPr>
        <w:rFonts w:ascii="Noto Sans Symbols" w:cs="Noto Sans Symbols" w:eastAsia="Noto Sans Symbols" w:hAnsi="Noto Sans Symbols"/>
        <w:vertAlign w:val="baseline"/>
      </w:rPr>
    </w:lvl>
    <w:lvl w:ilvl="1">
      <w:start w:val="1"/>
      <w:numFmt w:val="bullet"/>
      <w:lvlText w:val="o"/>
      <w:lvlJc w:val="left"/>
      <w:pPr>
        <w:ind w:left="3570" w:hanging="360"/>
      </w:pPr>
      <w:rPr>
        <w:rFonts w:ascii="Courier New" w:cs="Courier New" w:eastAsia="Courier New" w:hAnsi="Courier New"/>
        <w:vertAlign w:val="baseline"/>
      </w:rPr>
    </w:lvl>
    <w:lvl w:ilvl="2">
      <w:start w:val="1"/>
      <w:numFmt w:val="bullet"/>
      <w:lvlText w:val="▪"/>
      <w:lvlJc w:val="left"/>
      <w:pPr>
        <w:ind w:left="4290" w:hanging="360"/>
      </w:pPr>
      <w:rPr>
        <w:rFonts w:ascii="Noto Sans Symbols" w:cs="Noto Sans Symbols" w:eastAsia="Noto Sans Symbols" w:hAnsi="Noto Sans Symbols"/>
        <w:vertAlign w:val="baseline"/>
      </w:rPr>
    </w:lvl>
    <w:lvl w:ilvl="3">
      <w:start w:val="1"/>
      <w:numFmt w:val="bullet"/>
      <w:lvlText w:val="●"/>
      <w:lvlJc w:val="left"/>
      <w:pPr>
        <w:ind w:left="5010" w:hanging="360"/>
      </w:pPr>
      <w:rPr>
        <w:rFonts w:ascii="Noto Sans Symbols" w:cs="Noto Sans Symbols" w:eastAsia="Noto Sans Symbols" w:hAnsi="Noto Sans Symbols"/>
        <w:vertAlign w:val="baseline"/>
      </w:rPr>
    </w:lvl>
    <w:lvl w:ilvl="4">
      <w:start w:val="1"/>
      <w:numFmt w:val="bullet"/>
      <w:lvlText w:val="o"/>
      <w:lvlJc w:val="left"/>
      <w:pPr>
        <w:ind w:left="5730" w:hanging="360"/>
      </w:pPr>
      <w:rPr>
        <w:rFonts w:ascii="Courier New" w:cs="Courier New" w:eastAsia="Courier New" w:hAnsi="Courier New"/>
        <w:vertAlign w:val="baseline"/>
      </w:rPr>
    </w:lvl>
    <w:lvl w:ilvl="5">
      <w:start w:val="1"/>
      <w:numFmt w:val="bullet"/>
      <w:lvlText w:val="▪"/>
      <w:lvlJc w:val="left"/>
      <w:pPr>
        <w:ind w:left="6450" w:hanging="360"/>
      </w:pPr>
      <w:rPr>
        <w:rFonts w:ascii="Noto Sans Symbols" w:cs="Noto Sans Symbols" w:eastAsia="Noto Sans Symbols" w:hAnsi="Noto Sans Symbols"/>
        <w:vertAlign w:val="baseline"/>
      </w:rPr>
    </w:lvl>
    <w:lvl w:ilvl="6">
      <w:start w:val="1"/>
      <w:numFmt w:val="bullet"/>
      <w:lvlText w:val="●"/>
      <w:lvlJc w:val="left"/>
      <w:pPr>
        <w:ind w:left="7170" w:hanging="360"/>
      </w:pPr>
      <w:rPr>
        <w:rFonts w:ascii="Noto Sans Symbols" w:cs="Noto Sans Symbols" w:eastAsia="Noto Sans Symbols" w:hAnsi="Noto Sans Symbols"/>
        <w:vertAlign w:val="baseline"/>
      </w:rPr>
    </w:lvl>
    <w:lvl w:ilvl="7">
      <w:start w:val="1"/>
      <w:numFmt w:val="bullet"/>
      <w:lvlText w:val="o"/>
      <w:lvlJc w:val="left"/>
      <w:pPr>
        <w:ind w:left="7890" w:hanging="360"/>
      </w:pPr>
      <w:rPr>
        <w:rFonts w:ascii="Courier New" w:cs="Courier New" w:eastAsia="Courier New" w:hAnsi="Courier New"/>
        <w:vertAlign w:val="baseline"/>
      </w:rPr>
    </w:lvl>
    <w:lvl w:ilvl="8">
      <w:start w:val="1"/>
      <w:numFmt w:val="bullet"/>
      <w:lvlText w:val="▪"/>
      <w:lvlJc w:val="left"/>
      <w:pPr>
        <w:ind w:left="861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3240" w:hanging="360"/>
      </w:pPr>
      <w:rPr>
        <w:rFonts w:ascii="Courier New" w:cs="Courier New" w:eastAsia="Courier New" w:hAnsi="Courier New"/>
        <w:vertAlign w:val="baseline"/>
      </w:rPr>
    </w:lvl>
    <w:lvl w:ilvl="1">
      <w:start w:val="1"/>
      <w:numFmt w:val="bullet"/>
      <w:lvlText w:val="o"/>
      <w:lvlJc w:val="left"/>
      <w:pPr>
        <w:ind w:left="3960" w:hanging="360"/>
      </w:pPr>
      <w:rPr>
        <w:rFonts w:ascii="Courier New" w:cs="Courier New" w:eastAsia="Courier New" w:hAnsi="Courier New"/>
        <w:vertAlign w:val="baseline"/>
      </w:rPr>
    </w:lvl>
    <w:lvl w:ilvl="2">
      <w:start w:val="1"/>
      <w:numFmt w:val="bullet"/>
      <w:lvlText w:val="▪"/>
      <w:lvlJc w:val="left"/>
      <w:pPr>
        <w:ind w:left="4680" w:hanging="360"/>
      </w:pPr>
      <w:rPr>
        <w:rFonts w:ascii="Noto Sans Symbols" w:cs="Noto Sans Symbols" w:eastAsia="Noto Sans Symbols" w:hAnsi="Noto Sans Symbols"/>
        <w:vertAlign w:val="baseline"/>
      </w:rPr>
    </w:lvl>
    <w:lvl w:ilvl="3">
      <w:start w:val="1"/>
      <w:numFmt w:val="bullet"/>
      <w:lvlText w:val="●"/>
      <w:lvlJc w:val="left"/>
      <w:pPr>
        <w:ind w:left="5400" w:hanging="360"/>
      </w:pPr>
      <w:rPr>
        <w:rFonts w:ascii="Noto Sans Symbols" w:cs="Noto Sans Symbols" w:eastAsia="Noto Sans Symbols" w:hAnsi="Noto Sans Symbols"/>
        <w:vertAlign w:val="baseline"/>
      </w:rPr>
    </w:lvl>
    <w:lvl w:ilvl="4">
      <w:start w:val="1"/>
      <w:numFmt w:val="bullet"/>
      <w:lvlText w:val="o"/>
      <w:lvlJc w:val="left"/>
      <w:pPr>
        <w:ind w:left="6120" w:hanging="360"/>
      </w:pPr>
      <w:rPr>
        <w:rFonts w:ascii="Courier New" w:cs="Courier New" w:eastAsia="Courier New" w:hAnsi="Courier New"/>
        <w:vertAlign w:val="baseline"/>
      </w:rPr>
    </w:lvl>
    <w:lvl w:ilvl="5">
      <w:start w:val="1"/>
      <w:numFmt w:val="bullet"/>
      <w:lvlText w:val="▪"/>
      <w:lvlJc w:val="left"/>
      <w:pPr>
        <w:ind w:left="6840" w:hanging="360"/>
      </w:pPr>
      <w:rPr>
        <w:rFonts w:ascii="Noto Sans Symbols" w:cs="Noto Sans Symbols" w:eastAsia="Noto Sans Symbols" w:hAnsi="Noto Sans Symbols"/>
        <w:vertAlign w:val="baseline"/>
      </w:rPr>
    </w:lvl>
    <w:lvl w:ilvl="6">
      <w:start w:val="1"/>
      <w:numFmt w:val="bullet"/>
      <w:lvlText w:val="●"/>
      <w:lvlJc w:val="left"/>
      <w:pPr>
        <w:ind w:left="7560" w:hanging="360"/>
      </w:pPr>
      <w:rPr>
        <w:rFonts w:ascii="Noto Sans Symbols" w:cs="Noto Sans Symbols" w:eastAsia="Noto Sans Symbols" w:hAnsi="Noto Sans Symbols"/>
        <w:vertAlign w:val="baseline"/>
      </w:rPr>
    </w:lvl>
    <w:lvl w:ilvl="7">
      <w:start w:val="1"/>
      <w:numFmt w:val="bullet"/>
      <w:lvlText w:val="o"/>
      <w:lvlJc w:val="left"/>
      <w:pPr>
        <w:ind w:left="8280" w:hanging="360"/>
      </w:pPr>
      <w:rPr>
        <w:rFonts w:ascii="Courier New" w:cs="Courier New" w:eastAsia="Courier New" w:hAnsi="Courier New"/>
        <w:vertAlign w:val="baseline"/>
      </w:rPr>
    </w:lvl>
    <w:lvl w:ilvl="8">
      <w:start w:val="1"/>
      <w:numFmt w:val="bullet"/>
      <w:lvlText w:val="▪"/>
      <w:lvlJc w:val="left"/>
      <w:pPr>
        <w:ind w:left="9000" w:hanging="360"/>
      </w:pPr>
      <w:rPr>
        <w:rFonts w:ascii="Noto Sans Symbols" w:cs="Noto Sans Symbols" w:eastAsia="Noto Sans Symbols" w:hAnsi="Noto Sans Symbols"/>
        <w:vertAlign w:val="baseline"/>
      </w:rPr>
    </w:lvl>
  </w:abstractNum>
  <w:abstractNum w:abstractNumId="4">
    <w:lvl w:ilvl="0">
      <w:start w:val="1"/>
      <w:numFmt w:val="bullet"/>
      <w:lvlText w:val="o"/>
      <w:lvlJc w:val="left"/>
      <w:pPr>
        <w:ind w:left="2850" w:hanging="360"/>
      </w:pPr>
      <w:rPr>
        <w:rFonts w:ascii="Courier New" w:cs="Courier New" w:eastAsia="Courier New" w:hAnsi="Courier New"/>
        <w:vertAlign w:val="baseline"/>
      </w:rPr>
    </w:lvl>
    <w:lvl w:ilvl="1">
      <w:start w:val="1"/>
      <w:numFmt w:val="bullet"/>
      <w:lvlText w:val="●"/>
      <w:lvlJc w:val="left"/>
      <w:pPr>
        <w:ind w:left="3570" w:hanging="360"/>
      </w:pPr>
      <w:rPr>
        <w:rFonts w:ascii="Noto Sans Symbols" w:cs="Noto Sans Symbols" w:eastAsia="Noto Sans Symbols" w:hAnsi="Noto Sans Symbols"/>
        <w:vertAlign w:val="baseline"/>
      </w:rPr>
    </w:lvl>
    <w:lvl w:ilvl="2">
      <w:start w:val="1"/>
      <w:numFmt w:val="bullet"/>
      <w:lvlText w:val="▪"/>
      <w:lvlJc w:val="left"/>
      <w:pPr>
        <w:ind w:left="4290" w:hanging="360"/>
      </w:pPr>
      <w:rPr>
        <w:rFonts w:ascii="Noto Sans Symbols" w:cs="Noto Sans Symbols" w:eastAsia="Noto Sans Symbols" w:hAnsi="Noto Sans Symbols"/>
        <w:vertAlign w:val="baseline"/>
      </w:rPr>
    </w:lvl>
    <w:lvl w:ilvl="3">
      <w:start w:val="1"/>
      <w:numFmt w:val="bullet"/>
      <w:lvlText w:val="●"/>
      <w:lvlJc w:val="left"/>
      <w:pPr>
        <w:ind w:left="5010" w:hanging="360"/>
      </w:pPr>
      <w:rPr>
        <w:rFonts w:ascii="Noto Sans Symbols" w:cs="Noto Sans Symbols" w:eastAsia="Noto Sans Symbols" w:hAnsi="Noto Sans Symbols"/>
        <w:vertAlign w:val="baseline"/>
      </w:rPr>
    </w:lvl>
    <w:lvl w:ilvl="4">
      <w:start w:val="1"/>
      <w:numFmt w:val="bullet"/>
      <w:lvlText w:val="o"/>
      <w:lvlJc w:val="left"/>
      <w:pPr>
        <w:ind w:left="5730" w:hanging="360"/>
      </w:pPr>
      <w:rPr>
        <w:rFonts w:ascii="Courier New" w:cs="Courier New" w:eastAsia="Courier New" w:hAnsi="Courier New"/>
        <w:vertAlign w:val="baseline"/>
      </w:rPr>
    </w:lvl>
    <w:lvl w:ilvl="5">
      <w:start w:val="1"/>
      <w:numFmt w:val="bullet"/>
      <w:lvlText w:val="▪"/>
      <w:lvlJc w:val="left"/>
      <w:pPr>
        <w:ind w:left="6450" w:hanging="360"/>
      </w:pPr>
      <w:rPr>
        <w:rFonts w:ascii="Noto Sans Symbols" w:cs="Noto Sans Symbols" w:eastAsia="Noto Sans Symbols" w:hAnsi="Noto Sans Symbols"/>
        <w:vertAlign w:val="baseline"/>
      </w:rPr>
    </w:lvl>
    <w:lvl w:ilvl="6">
      <w:start w:val="1"/>
      <w:numFmt w:val="bullet"/>
      <w:lvlText w:val="●"/>
      <w:lvlJc w:val="left"/>
      <w:pPr>
        <w:ind w:left="7170" w:hanging="360"/>
      </w:pPr>
      <w:rPr>
        <w:rFonts w:ascii="Noto Sans Symbols" w:cs="Noto Sans Symbols" w:eastAsia="Noto Sans Symbols" w:hAnsi="Noto Sans Symbols"/>
        <w:vertAlign w:val="baseline"/>
      </w:rPr>
    </w:lvl>
    <w:lvl w:ilvl="7">
      <w:start w:val="1"/>
      <w:numFmt w:val="bullet"/>
      <w:lvlText w:val="o"/>
      <w:lvlJc w:val="left"/>
      <w:pPr>
        <w:ind w:left="7890" w:hanging="360"/>
      </w:pPr>
      <w:rPr>
        <w:rFonts w:ascii="Courier New" w:cs="Courier New" w:eastAsia="Courier New" w:hAnsi="Courier New"/>
        <w:vertAlign w:val="baseline"/>
      </w:rPr>
    </w:lvl>
    <w:lvl w:ilvl="8">
      <w:start w:val="1"/>
      <w:numFmt w:val="bullet"/>
      <w:lvlText w:val="▪"/>
      <w:lvlJc w:val="left"/>
      <w:pPr>
        <w:ind w:left="861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2847" w:hanging="360"/>
      </w:pPr>
      <w:rPr>
        <w:rFonts w:ascii="Noto Sans Symbols" w:cs="Noto Sans Symbols" w:eastAsia="Noto Sans Symbols" w:hAnsi="Noto Sans Symbols"/>
        <w:vertAlign w:val="baseline"/>
      </w:rPr>
    </w:lvl>
    <w:lvl w:ilvl="1">
      <w:start w:val="1"/>
      <w:numFmt w:val="bullet"/>
      <w:lvlText w:val="o"/>
      <w:lvlJc w:val="left"/>
      <w:pPr>
        <w:ind w:left="3567" w:hanging="360"/>
      </w:pPr>
      <w:rPr>
        <w:rFonts w:ascii="Courier New" w:cs="Courier New" w:eastAsia="Courier New" w:hAnsi="Courier New"/>
        <w:vertAlign w:val="baseline"/>
      </w:rPr>
    </w:lvl>
    <w:lvl w:ilvl="2">
      <w:start w:val="1"/>
      <w:numFmt w:val="bullet"/>
      <w:lvlText w:val="▪"/>
      <w:lvlJc w:val="left"/>
      <w:pPr>
        <w:ind w:left="4287" w:hanging="360"/>
      </w:pPr>
      <w:rPr>
        <w:rFonts w:ascii="Noto Sans Symbols" w:cs="Noto Sans Symbols" w:eastAsia="Noto Sans Symbols" w:hAnsi="Noto Sans Symbols"/>
        <w:vertAlign w:val="baseline"/>
      </w:rPr>
    </w:lvl>
    <w:lvl w:ilvl="3">
      <w:start w:val="1"/>
      <w:numFmt w:val="bullet"/>
      <w:lvlText w:val="●"/>
      <w:lvlJc w:val="left"/>
      <w:pPr>
        <w:ind w:left="5007" w:hanging="360"/>
      </w:pPr>
      <w:rPr>
        <w:rFonts w:ascii="Noto Sans Symbols" w:cs="Noto Sans Symbols" w:eastAsia="Noto Sans Symbols" w:hAnsi="Noto Sans Symbols"/>
        <w:vertAlign w:val="baseline"/>
      </w:rPr>
    </w:lvl>
    <w:lvl w:ilvl="4">
      <w:start w:val="1"/>
      <w:numFmt w:val="bullet"/>
      <w:lvlText w:val="o"/>
      <w:lvlJc w:val="left"/>
      <w:pPr>
        <w:ind w:left="5727" w:hanging="360"/>
      </w:pPr>
      <w:rPr>
        <w:rFonts w:ascii="Courier New" w:cs="Courier New" w:eastAsia="Courier New" w:hAnsi="Courier New"/>
        <w:vertAlign w:val="baseline"/>
      </w:rPr>
    </w:lvl>
    <w:lvl w:ilvl="5">
      <w:start w:val="1"/>
      <w:numFmt w:val="bullet"/>
      <w:lvlText w:val="▪"/>
      <w:lvlJc w:val="left"/>
      <w:pPr>
        <w:ind w:left="6447" w:hanging="360"/>
      </w:pPr>
      <w:rPr>
        <w:rFonts w:ascii="Noto Sans Symbols" w:cs="Noto Sans Symbols" w:eastAsia="Noto Sans Symbols" w:hAnsi="Noto Sans Symbols"/>
        <w:vertAlign w:val="baseline"/>
      </w:rPr>
    </w:lvl>
    <w:lvl w:ilvl="6">
      <w:start w:val="1"/>
      <w:numFmt w:val="bullet"/>
      <w:lvlText w:val="●"/>
      <w:lvlJc w:val="left"/>
      <w:pPr>
        <w:ind w:left="7167" w:hanging="360"/>
      </w:pPr>
      <w:rPr>
        <w:rFonts w:ascii="Noto Sans Symbols" w:cs="Noto Sans Symbols" w:eastAsia="Noto Sans Symbols" w:hAnsi="Noto Sans Symbols"/>
        <w:vertAlign w:val="baseline"/>
      </w:rPr>
    </w:lvl>
    <w:lvl w:ilvl="7">
      <w:start w:val="1"/>
      <w:numFmt w:val="bullet"/>
      <w:lvlText w:val="o"/>
      <w:lvlJc w:val="left"/>
      <w:pPr>
        <w:ind w:left="7887" w:hanging="360"/>
      </w:pPr>
      <w:rPr>
        <w:rFonts w:ascii="Courier New" w:cs="Courier New" w:eastAsia="Courier New" w:hAnsi="Courier New"/>
        <w:vertAlign w:val="baseline"/>
      </w:rPr>
    </w:lvl>
    <w:lvl w:ilvl="8">
      <w:start w:val="1"/>
      <w:numFmt w:val="bullet"/>
      <w:lvlText w:val="▪"/>
      <w:lvlJc w:val="left"/>
      <w:pPr>
        <w:ind w:left="860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130" w:hanging="360"/>
      </w:pPr>
      <w:rPr>
        <w:rFonts w:ascii="Noto Sans Symbols" w:cs="Noto Sans Symbols" w:eastAsia="Noto Sans Symbols" w:hAnsi="Noto Sans Symbols"/>
        <w:vertAlign w:val="baseline"/>
      </w:rPr>
    </w:lvl>
    <w:lvl w:ilvl="1">
      <w:start w:val="1"/>
      <w:numFmt w:val="bullet"/>
      <w:lvlText w:val="o"/>
      <w:lvlJc w:val="left"/>
      <w:pPr>
        <w:ind w:left="3850" w:hanging="360"/>
      </w:pPr>
      <w:rPr>
        <w:rFonts w:ascii="Courier New" w:cs="Courier New" w:eastAsia="Courier New" w:hAnsi="Courier New"/>
        <w:vertAlign w:val="baseline"/>
      </w:rPr>
    </w:lvl>
    <w:lvl w:ilvl="2">
      <w:start w:val="1"/>
      <w:numFmt w:val="bullet"/>
      <w:lvlText w:val="▪"/>
      <w:lvlJc w:val="left"/>
      <w:pPr>
        <w:ind w:left="4570" w:hanging="360"/>
      </w:pPr>
      <w:rPr>
        <w:rFonts w:ascii="Noto Sans Symbols" w:cs="Noto Sans Symbols" w:eastAsia="Noto Sans Symbols" w:hAnsi="Noto Sans Symbols"/>
        <w:vertAlign w:val="baseline"/>
      </w:rPr>
    </w:lvl>
    <w:lvl w:ilvl="3">
      <w:start w:val="1"/>
      <w:numFmt w:val="bullet"/>
      <w:lvlText w:val="●"/>
      <w:lvlJc w:val="left"/>
      <w:pPr>
        <w:ind w:left="5290" w:hanging="360"/>
      </w:pPr>
      <w:rPr>
        <w:rFonts w:ascii="Noto Sans Symbols" w:cs="Noto Sans Symbols" w:eastAsia="Noto Sans Symbols" w:hAnsi="Noto Sans Symbols"/>
        <w:vertAlign w:val="baseline"/>
      </w:rPr>
    </w:lvl>
    <w:lvl w:ilvl="4">
      <w:start w:val="1"/>
      <w:numFmt w:val="bullet"/>
      <w:lvlText w:val="o"/>
      <w:lvlJc w:val="left"/>
      <w:pPr>
        <w:ind w:left="6010" w:hanging="360"/>
      </w:pPr>
      <w:rPr>
        <w:rFonts w:ascii="Courier New" w:cs="Courier New" w:eastAsia="Courier New" w:hAnsi="Courier New"/>
        <w:vertAlign w:val="baseline"/>
      </w:rPr>
    </w:lvl>
    <w:lvl w:ilvl="5">
      <w:start w:val="1"/>
      <w:numFmt w:val="bullet"/>
      <w:lvlText w:val="▪"/>
      <w:lvlJc w:val="left"/>
      <w:pPr>
        <w:ind w:left="6730" w:hanging="360"/>
      </w:pPr>
      <w:rPr>
        <w:rFonts w:ascii="Noto Sans Symbols" w:cs="Noto Sans Symbols" w:eastAsia="Noto Sans Symbols" w:hAnsi="Noto Sans Symbols"/>
        <w:vertAlign w:val="baseline"/>
      </w:rPr>
    </w:lvl>
    <w:lvl w:ilvl="6">
      <w:start w:val="1"/>
      <w:numFmt w:val="bullet"/>
      <w:lvlText w:val="●"/>
      <w:lvlJc w:val="left"/>
      <w:pPr>
        <w:ind w:left="7450" w:hanging="360"/>
      </w:pPr>
      <w:rPr>
        <w:rFonts w:ascii="Noto Sans Symbols" w:cs="Noto Sans Symbols" w:eastAsia="Noto Sans Symbols" w:hAnsi="Noto Sans Symbols"/>
        <w:vertAlign w:val="baseline"/>
      </w:rPr>
    </w:lvl>
    <w:lvl w:ilvl="7">
      <w:start w:val="1"/>
      <w:numFmt w:val="bullet"/>
      <w:lvlText w:val="o"/>
      <w:lvlJc w:val="left"/>
      <w:pPr>
        <w:ind w:left="8170" w:hanging="360"/>
      </w:pPr>
      <w:rPr>
        <w:rFonts w:ascii="Courier New" w:cs="Courier New" w:eastAsia="Courier New" w:hAnsi="Courier New"/>
        <w:vertAlign w:val="baseline"/>
      </w:rPr>
    </w:lvl>
    <w:lvl w:ilvl="8">
      <w:start w:val="1"/>
      <w:numFmt w:val="bullet"/>
      <w:lvlText w:val="▪"/>
      <w:lvlJc w:val="left"/>
      <w:pPr>
        <w:ind w:left="889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2847" w:hanging="360"/>
      </w:pPr>
      <w:rPr>
        <w:rFonts w:ascii="Noto Sans Symbols" w:cs="Noto Sans Symbols" w:eastAsia="Noto Sans Symbols" w:hAnsi="Noto Sans Symbols"/>
        <w:vertAlign w:val="baseline"/>
      </w:rPr>
    </w:lvl>
    <w:lvl w:ilvl="1">
      <w:start w:val="1"/>
      <w:numFmt w:val="bullet"/>
      <w:lvlText w:val="o"/>
      <w:lvlJc w:val="left"/>
      <w:pPr>
        <w:ind w:left="3567" w:hanging="360"/>
      </w:pPr>
      <w:rPr>
        <w:rFonts w:ascii="Courier New" w:cs="Courier New" w:eastAsia="Courier New" w:hAnsi="Courier New"/>
        <w:vertAlign w:val="baseline"/>
      </w:rPr>
    </w:lvl>
    <w:lvl w:ilvl="2">
      <w:start w:val="1"/>
      <w:numFmt w:val="bullet"/>
      <w:lvlText w:val="▪"/>
      <w:lvlJc w:val="left"/>
      <w:pPr>
        <w:ind w:left="4287" w:hanging="360"/>
      </w:pPr>
      <w:rPr>
        <w:rFonts w:ascii="Noto Sans Symbols" w:cs="Noto Sans Symbols" w:eastAsia="Noto Sans Symbols" w:hAnsi="Noto Sans Symbols"/>
        <w:vertAlign w:val="baseline"/>
      </w:rPr>
    </w:lvl>
    <w:lvl w:ilvl="3">
      <w:start w:val="1"/>
      <w:numFmt w:val="bullet"/>
      <w:lvlText w:val="●"/>
      <w:lvlJc w:val="left"/>
      <w:pPr>
        <w:ind w:left="5007" w:hanging="360"/>
      </w:pPr>
      <w:rPr>
        <w:rFonts w:ascii="Noto Sans Symbols" w:cs="Noto Sans Symbols" w:eastAsia="Noto Sans Symbols" w:hAnsi="Noto Sans Symbols"/>
        <w:vertAlign w:val="baseline"/>
      </w:rPr>
    </w:lvl>
    <w:lvl w:ilvl="4">
      <w:start w:val="1"/>
      <w:numFmt w:val="bullet"/>
      <w:lvlText w:val="o"/>
      <w:lvlJc w:val="left"/>
      <w:pPr>
        <w:ind w:left="5727" w:hanging="360"/>
      </w:pPr>
      <w:rPr>
        <w:rFonts w:ascii="Courier New" w:cs="Courier New" w:eastAsia="Courier New" w:hAnsi="Courier New"/>
        <w:vertAlign w:val="baseline"/>
      </w:rPr>
    </w:lvl>
    <w:lvl w:ilvl="5">
      <w:start w:val="1"/>
      <w:numFmt w:val="bullet"/>
      <w:lvlText w:val="▪"/>
      <w:lvlJc w:val="left"/>
      <w:pPr>
        <w:ind w:left="6447" w:hanging="360"/>
      </w:pPr>
      <w:rPr>
        <w:rFonts w:ascii="Noto Sans Symbols" w:cs="Noto Sans Symbols" w:eastAsia="Noto Sans Symbols" w:hAnsi="Noto Sans Symbols"/>
        <w:vertAlign w:val="baseline"/>
      </w:rPr>
    </w:lvl>
    <w:lvl w:ilvl="6">
      <w:start w:val="1"/>
      <w:numFmt w:val="bullet"/>
      <w:lvlText w:val="●"/>
      <w:lvlJc w:val="left"/>
      <w:pPr>
        <w:ind w:left="7167" w:hanging="360"/>
      </w:pPr>
      <w:rPr>
        <w:rFonts w:ascii="Noto Sans Symbols" w:cs="Noto Sans Symbols" w:eastAsia="Noto Sans Symbols" w:hAnsi="Noto Sans Symbols"/>
        <w:vertAlign w:val="baseline"/>
      </w:rPr>
    </w:lvl>
    <w:lvl w:ilvl="7">
      <w:start w:val="1"/>
      <w:numFmt w:val="bullet"/>
      <w:lvlText w:val="o"/>
      <w:lvlJc w:val="left"/>
      <w:pPr>
        <w:ind w:left="7887" w:hanging="360"/>
      </w:pPr>
      <w:rPr>
        <w:rFonts w:ascii="Courier New" w:cs="Courier New" w:eastAsia="Courier New" w:hAnsi="Courier New"/>
        <w:vertAlign w:val="baseline"/>
      </w:rPr>
    </w:lvl>
    <w:lvl w:ilvl="8">
      <w:start w:val="1"/>
      <w:numFmt w:val="bullet"/>
      <w:lvlText w:val="▪"/>
      <w:lvlJc w:val="left"/>
      <w:pPr>
        <w:ind w:left="8607"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279" w:hanging="360"/>
      </w:pPr>
      <w:rPr>
        <w:rFonts w:ascii="Noto Sans Symbols" w:cs="Noto Sans Symbols" w:eastAsia="Noto Sans Symbols" w:hAnsi="Noto Sans Symbols"/>
        <w:vertAlign w:val="baseline"/>
      </w:rPr>
    </w:lvl>
    <w:lvl w:ilvl="1">
      <w:start w:val="1"/>
      <w:numFmt w:val="bullet"/>
      <w:lvlText w:val="o"/>
      <w:lvlJc w:val="left"/>
      <w:pPr>
        <w:ind w:left="3999" w:hanging="360"/>
      </w:pPr>
      <w:rPr>
        <w:rFonts w:ascii="Courier New" w:cs="Courier New" w:eastAsia="Courier New" w:hAnsi="Courier New"/>
        <w:vertAlign w:val="baseline"/>
      </w:rPr>
    </w:lvl>
    <w:lvl w:ilvl="2">
      <w:start w:val="1"/>
      <w:numFmt w:val="bullet"/>
      <w:lvlText w:val="▪"/>
      <w:lvlJc w:val="left"/>
      <w:pPr>
        <w:ind w:left="4719" w:hanging="360"/>
      </w:pPr>
      <w:rPr>
        <w:rFonts w:ascii="Noto Sans Symbols" w:cs="Noto Sans Symbols" w:eastAsia="Noto Sans Symbols" w:hAnsi="Noto Sans Symbols"/>
        <w:vertAlign w:val="baseline"/>
      </w:rPr>
    </w:lvl>
    <w:lvl w:ilvl="3">
      <w:start w:val="1"/>
      <w:numFmt w:val="bullet"/>
      <w:lvlText w:val="●"/>
      <w:lvlJc w:val="left"/>
      <w:pPr>
        <w:ind w:left="5439" w:hanging="360"/>
      </w:pPr>
      <w:rPr>
        <w:rFonts w:ascii="Noto Sans Symbols" w:cs="Noto Sans Symbols" w:eastAsia="Noto Sans Symbols" w:hAnsi="Noto Sans Symbols"/>
        <w:vertAlign w:val="baseline"/>
      </w:rPr>
    </w:lvl>
    <w:lvl w:ilvl="4">
      <w:start w:val="1"/>
      <w:numFmt w:val="bullet"/>
      <w:lvlText w:val="o"/>
      <w:lvlJc w:val="left"/>
      <w:pPr>
        <w:ind w:left="6159" w:hanging="360"/>
      </w:pPr>
      <w:rPr>
        <w:rFonts w:ascii="Courier New" w:cs="Courier New" w:eastAsia="Courier New" w:hAnsi="Courier New"/>
        <w:vertAlign w:val="baseline"/>
      </w:rPr>
    </w:lvl>
    <w:lvl w:ilvl="5">
      <w:start w:val="1"/>
      <w:numFmt w:val="bullet"/>
      <w:lvlText w:val="▪"/>
      <w:lvlJc w:val="left"/>
      <w:pPr>
        <w:ind w:left="6879" w:hanging="360"/>
      </w:pPr>
      <w:rPr>
        <w:rFonts w:ascii="Noto Sans Symbols" w:cs="Noto Sans Symbols" w:eastAsia="Noto Sans Symbols" w:hAnsi="Noto Sans Symbols"/>
        <w:vertAlign w:val="baseline"/>
      </w:rPr>
    </w:lvl>
    <w:lvl w:ilvl="6">
      <w:start w:val="1"/>
      <w:numFmt w:val="bullet"/>
      <w:lvlText w:val="●"/>
      <w:lvlJc w:val="left"/>
      <w:pPr>
        <w:ind w:left="7599" w:hanging="360"/>
      </w:pPr>
      <w:rPr>
        <w:rFonts w:ascii="Noto Sans Symbols" w:cs="Noto Sans Symbols" w:eastAsia="Noto Sans Symbols" w:hAnsi="Noto Sans Symbols"/>
        <w:vertAlign w:val="baseline"/>
      </w:rPr>
    </w:lvl>
    <w:lvl w:ilvl="7">
      <w:start w:val="1"/>
      <w:numFmt w:val="bullet"/>
      <w:lvlText w:val="o"/>
      <w:lvlJc w:val="left"/>
      <w:pPr>
        <w:ind w:left="8319" w:hanging="360"/>
      </w:pPr>
      <w:rPr>
        <w:rFonts w:ascii="Courier New" w:cs="Courier New" w:eastAsia="Courier New" w:hAnsi="Courier New"/>
        <w:vertAlign w:val="baseline"/>
      </w:rPr>
    </w:lvl>
    <w:lvl w:ilvl="8">
      <w:start w:val="1"/>
      <w:numFmt w:val="bullet"/>
      <w:lvlText w:val="▪"/>
      <w:lvlJc w:val="left"/>
      <w:pPr>
        <w:ind w:left="9039"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2484" w:hanging="360"/>
      </w:pPr>
      <w:rPr>
        <w:rFonts w:ascii="Noto Sans Symbols" w:cs="Noto Sans Symbols" w:eastAsia="Noto Sans Symbols" w:hAnsi="Noto Sans Symbols"/>
        <w:color w:val="000000"/>
        <w:vertAlign w:val="baseline"/>
      </w:rPr>
    </w:lvl>
    <w:lvl w:ilvl="1">
      <w:start w:val="1"/>
      <w:numFmt w:val="bullet"/>
      <w:lvlText w:val="o"/>
      <w:lvlJc w:val="left"/>
      <w:pPr>
        <w:ind w:left="3204" w:hanging="360"/>
      </w:pPr>
      <w:rPr>
        <w:rFonts w:ascii="Courier New" w:cs="Courier New" w:eastAsia="Courier New" w:hAnsi="Courier New"/>
        <w:vertAlign w:val="baseline"/>
      </w:rPr>
    </w:lvl>
    <w:lvl w:ilvl="2">
      <w:start w:val="1"/>
      <w:numFmt w:val="bullet"/>
      <w:lvlText w:val="▪"/>
      <w:lvlJc w:val="left"/>
      <w:pPr>
        <w:ind w:left="3924" w:hanging="360"/>
      </w:pPr>
      <w:rPr>
        <w:rFonts w:ascii="Noto Sans Symbols" w:cs="Noto Sans Symbols" w:eastAsia="Noto Sans Symbols" w:hAnsi="Noto Sans Symbols"/>
        <w:vertAlign w:val="baseline"/>
      </w:rPr>
    </w:lvl>
    <w:lvl w:ilvl="3">
      <w:start w:val="1"/>
      <w:numFmt w:val="bullet"/>
      <w:lvlText w:val="●"/>
      <w:lvlJc w:val="left"/>
      <w:pPr>
        <w:ind w:left="4644" w:hanging="360"/>
      </w:pPr>
      <w:rPr>
        <w:rFonts w:ascii="Noto Sans Symbols" w:cs="Noto Sans Symbols" w:eastAsia="Noto Sans Symbols" w:hAnsi="Noto Sans Symbols"/>
        <w:vertAlign w:val="baseline"/>
      </w:rPr>
    </w:lvl>
    <w:lvl w:ilvl="4">
      <w:start w:val="1"/>
      <w:numFmt w:val="bullet"/>
      <w:lvlText w:val="o"/>
      <w:lvlJc w:val="left"/>
      <w:pPr>
        <w:ind w:left="5364" w:hanging="360"/>
      </w:pPr>
      <w:rPr>
        <w:rFonts w:ascii="Courier New" w:cs="Courier New" w:eastAsia="Courier New" w:hAnsi="Courier New"/>
        <w:vertAlign w:val="baseline"/>
      </w:rPr>
    </w:lvl>
    <w:lvl w:ilvl="5">
      <w:start w:val="1"/>
      <w:numFmt w:val="bullet"/>
      <w:lvlText w:val="▪"/>
      <w:lvlJc w:val="left"/>
      <w:pPr>
        <w:ind w:left="6084" w:hanging="360"/>
      </w:pPr>
      <w:rPr>
        <w:rFonts w:ascii="Noto Sans Symbols" w:cs="Noto Sans Symbols" w:eastAsia="Noto Sans Symbols" w:hAnsi="Noto Sans Symbols"/>
        <w:vertAlign w:val="baseline"/>
      </w:rPr>
    </w:lvl>
    <w:lvl w:ilvl="6">
      <w:start w:val="1"/>
      <w:numFmt w:val="bullet"/>
      <w:lvlText w:val="●"/>
      <w:lvlJc w:val="left"/>
      <w:pPr>
        <w:ind w:left="6804" w:hanging="360"/>
      </w:pPr>
      <w:rPr>
        <w:rFonts w:ascii="Noto Sans Symbols" w:cs="Noto Sans Symbols" w:eastAsia="Noto Sans Symbols" w:hAnsi="Noto Sans Symbols"/>
        <w:vertAlign w:val="baseline"/>
      </w:rPr>
    </w:lvl>
    <w:lvl w:ilvl="7">
      <w:start w:val="1"/>
      <w:numFmt w:val="bullet"/>
      <w:lvlText w:val="o"/>
      <w:lvlJc w:val="left"/>
      <w:pPr>
        <w:ind w:left="7524" w:hanging="360"/>
      </w:pPr>
      <w:rPr>
        <w:rFonts w:ascii="Courier New" w:cs="Courier New" w:eastAsia="Courier New" w:hAnsi="Courier New"/>
        <w:vertAlign w:val="baseline"/>
      </w:rPr>
    </w:lvl>
    <w:lvl w:ilvl="8">
      <w:start w:val="1"/>
      <w:numFmt w:val="bullet"/>
      <w:lvlText w:val="▪"/>
      <w:lvlJc w:val="left"/>
      <w:pPr>
        <w:ind w:left="8244" w:hanging="360"/>
      </w:pPr>
      <w:rPr>
        <w:rFonts w:ascii="Noto Sans Symbols" w:cs="Noto Sans Symbols" w:eastAsia="Noto Sans Symbols" w:hAnsi="Noto Sans Symbols"/>
        <w:vertAlign w:val="baseline"/>
      </w:rPr>
    </w:lvl>
  </w:abstractNum>
  <w:abstractNum w:abstractNumId="11">
    <w:lvl w:ilvl="0">
      <w:start w:val="1"/>
      <w:numFmt w:val="bullet"/>
      <w:lvlText w:val="o"/>
      <w:lvlJc w:val="left"/>
      <w:pPr>
        <w:ind w:left="3060" w:hanging="360"/>
      </w:pPr>
      <w:rPr>
        <w:rFonts w:ascii="Courier New" w:cs="Courier New" w:eastAsia="Courier New" w:hAnsi="Courier New"/>
        <w:vertAlign w:val="baseline"/>
      </w:rPr>
    </w:lvl>
    <w:lvl w:ilvl="1">
      <w:start w:val="1"/>
      <w:numFmt w:val="bullet"/>
      <w:lvlText w:val="o"/>
      <w:lvlJc w:val="left"/>
      <w:pPr>
        <w:ind w:left="3780" w:hanging="360"/>
      </w:pPr>
      <w:rPr>
        <w:rFonts w:ascii="Courier New" w:cs="Courier New" w:eastAsia="Courier New" w:hAnsi="Courier New"/>
        <w:vertAlign w:val="baseline"/>
      </w:rPr>
    </w:lvl>
    <w:lvl w:ilvl="2">
      <w:start w:val="1"/>
      <w:numFmt w:val="bullet"/>
      <w:lvlText w:val="▪"/>
      <w:lvlJc w:val="left"/>
      <w:pPr>
        <w:ind w:left="4500" w:hanging="360"/>
      </w:pPr>
      <w:rPr>
        <w:rFonts w:ascii="Noto Sans Symbols" w:cs="Noto Sans Symbols" w:eastAsia="Noto Sans Symbols" w:hAnsi="Noto Sans Symbols"/>
        <w:vertAlign w:val="baseline"/>
      </w:rPr>
    </w:lvl>
    <w:lvl w:ilvl="3">
      <w:start w:val="1"/>
      <w:numFmt w:val="bullet"/>
      <w:lvlText w:val="●"/>
      <w:lvlJc w:val="left"/>
      <w:pPr>
        <w:ind w:left="5220" w:hanging="360"/>
      </w:pPr>
      <w:rPr>
        <w:rFonts w:ascii="Noto Sans Symbols" w:cs="Noto Sans Symbols" w:eastAsia="Noto Sans Symbols" w:hAnsi="Noto Sans Symbols"/>
        <w:vertAlign w:val="baseline"/>
      </w:rPr>
    </w:lvl>
    <w:lvl w:ilvl="4">
      <w:start w:val="1"/>
      <w:numFmt w:val="bullet"/>
      <w:lvlText w:val="o"/>
      <w:lvlJc w:val="left"/>
      <w:pPr>
        <w:ind w:left="5940" w:hanging="360"/>
      </w:pPr>
      <w:rPr>
        <w:rFonts w:ascii="Courier New" w:cs="Courier New" w:eastAsia="Courier New" w:hAnsi="Courier New"/>
        <w:vertAlign w:val="baseline"/>
      </w:rPr>
    </w:lvl>
    <w:lvl w:ilvl="5">
      <w:start w:val="1"/>
      <w:numFmt w:val="bullet"/>
      <w:lvlText w:val="▪"/>
      <w:lvlJc w:val="left"/>
      <w:pPr>
        <w:ind w:left="6660" w:hanging="360"/>
      </w:pPr>
      <w:rPr>
        <w:rFonts w:ascii="Noto Sans Symbols" w:cs="Noto Sans Symbols" w:eastAsia="Noto Sans Symbols" w:hAnsi="Noto Sans Symbols"/>
        <w:vertAlign w:val="baseline"/>
      </w:rPr>
    </w:lvl>
    <w:lvl w:ilvl="6">
      <w:start w:val="1"/>
      <w:numFmt w:val="bullet"/>
      <w:lvlText w:val="●"/>
      <w:lvlJc w:val="left"/>
      <w:pPr>
        <w:ind w:left="7380" w:hanging="360"/>
      </w:pPr>
      <w:rPr>
        <w:rFonts w:ascii="Noto Sans Symbols" w:cs="Noto Sans Symbols" w:eastAsia="Noto Sans Symbols" w:hAnsi="Noto Sans Symbols"/>
        <w:vertAlign w:val="baseline"/>
      </w:rPr>
    </w:lvl>
    <w:lvl w:ilvl="7">
      <w:start w:val="1"/>
      <w:numFmt w:val="bullet"/>
      <w:lvlText w:val="o"/>
      <w:lvlJc w:val="left"/>
      <w:pPr>
        <w:ind w:left="8100" w:hanging="360"/>
      </w:pPr>
      <w:rPr>
        <w:rFonts w:ascii="Courier New" w:cs="Courier New" w:eastAsia="Courier New" w:hAnsi="Courier New"/>
        <w:vertAlign w:val="baseline"/>
      </w:rPr>
    </w:lvl>
    <w:lvl w:ilvl="8">
      <w:start w:val="1"/>
      <w:numFmt w:val="bullet"/>
      <w:lvlText w:val="▪"/>
      <w:lvlJc w:val="left"/>
      <w:pPr>
        <w:ind w:left="88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